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1B84" w14:textId="77777777" w:rsidR="0060698A" w:rsidRPr="00D11AEE" w:rsidRDefault="002D1208" w:rsidP="00341425">
      <w:pPr>
        <w:spacing w:before="120" w:after="120" w:line="276" w:lineRule="auto"/>
        <w:rPr>
          <w:sz w:val="24"/>
          <w:szCs w:val="24"/>
        </w:rPr>
      </w:pPr>
      <w:r w:rsidRPr="00D11AEE">
        <w:rPr>
          <w:noProof/>
          <w:sz w:val="24"/>
          <w:szCs w:val="24"/>
        </w:rPr>
        <w:drawing>
          <wp:inline distT="0" distB="0" distL="0" distR="0" wp14:anchorId="6CB91BA3" wp14:editId="6CB91BA4">
            <wp:extent cx="2362200" cy="473710"/>
            <wp:effectExtent l="0" t="0" r="0" b="254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890644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91B86" w14:textId="77777777" w:rsidR="0056651C" w:rsidRPr="00D11AEE" w:rsidRDefault="002D1208" w:rsidP="00341425">
      <w:pPr>
        <w:spacing w:before="120" w:after="120" w:line="276" w:lineRule="auto"/>
        <w:rPr>
          <w:b/>
          <w:color w:val="767171" w:themeColor="background2" w:themeShade="80"/>
          <w:sz w:val="24"/>
          <w:szCs w:val="24"/>
        </w:rPr>
      </w:pPr>
      <w:r w:rsidRPr="00D11AEE">
        <w:rPr>
          <w:b/>
          <w:color w:val="767171" w:themeColor="background2" w:themeShade="80"/>
          <w:sz w:val="24"/>
          <w:szCs w:val="24"/>
          <w:lang w:val="pl"/>
        </w:rPr>
        <w:t>INFORMACJA PRASOWA</w:t>
      </w:r>
    </w:p>
    <w:p w14:paraId="6CB91B87" w14:textId="77777777" w:rsidR="00B21DEE" w:rsidRPr="00D11AEE" w:rsidRDefault="00B21DEE" w:rsidP="00341425">
      <w:pPr>
        <w:spacing w:before="120" w:after="120" w:line="276" w:lineRule="auto"/>
        <w:rPr>
          <w:b/>
          <w:color w:val="767171" w:themeColor="background2" w:themeShade="80"/>
          <w:sz w:val="24"/>
          <w:szCs w:val="24"/>
        </w:rPr>
      </w:pPr>
    </w:p>
    <w:p w14:paraId="6CB91B89" w14:textId="5EC3123F" w:rsidR="00036C6C" w:rsidRPr="00D93A40" w:rsidRDefault="002D1208" w:rsidP="00341425">
      <w:pPr>
        <w:spacing w:before="120" w:after="120" w:line="276" w:lineRule="auto"/>
        <w:rPr>
          <w:sz w:val="24"/>
          <w:szCs w:val="24"/>
        </w:rPr>
      </w:pPr>
      <w:r w:rsidRPr="00D11AEE">
        <w:rPr>
          <w:sz w:val="24"/>
          <w:szCs w:val="24"/>
          <w:lang w:val="pl"/>
        </w:rPr>
        <w:t xml:space="preserve">Najnowszy raport Wolters Kluwer: </w:t>
      </w:r>
      <w:proofErr w:type="spellStart"/>
      <w:r w:rsidRPr="00D11AEE">
        <w:rPr>
          <w:sz w:val="24"/>
          <w:szCs w:val="24"/>
          <w:lang w:val="pl"/>
        </w:rPr>
        <w:t>Future</w:t>
      </w:r>
      <w:proofErr w:type="spellEnd"/>
      <w:r w:rsidRPr="00D11AEE">
        <w:rPr>
          <w:sz w:val="24"/>
          <w:szCs w:val="24"/>
          <w:lang w:val="pl"/>
        </w:rPr>
        <w:t xml:space="preserve"> </w:t>
      </w:r>
      <w:proofErr w:type="spellStart"/>
      <w:r w:rsidRPr="00D11AEE">
        <w:rPr>
          <w:sz w:val="24"/>
          <w:szCs w:val="24"/>
          <w:lang w:val="pl"/>
        </w:rPr>
        <w:t>Ready</w:t>
      </w:r>
      <w:proofErr w:type="spellEnd"/>
      <w:r w:rsidRPr="00D11AEE">
        <w:rPr>
          <w:sz w:val="24"/>
          <w:szCs w:val="24"/>
          <w:lang w:val="pl"/>
        </w:rPr>
        <w:t xml:space="preserve"> </w:t>
      </w:r>
      <w:proofErr w:type="spellStart"/>
      <w:r w:rsidRPr="00D11AEE">
        <w:rPr>
          <w:sz w:val="24"/>
          <w:szCs w:val="24"/>
          <w:lang w:val="pl"/>
        </w:rPr>
        <w:t>Lawyer</w:t>
      </w:r>
      <w:proofErr w:type="spellEnd"/>
      <w:r w:rsidRPr="00D11AEE">
        <w:rPr>
          <w:sz w:val="24"/>
          <w:szCs w:val="24"/>
          <w:lang w:val="pl"/>
        </w:rPr>
        <w:t xml:space="preserve"> 2022</w:t>
      </w:r>
      <w:r w:rsidR="00D93A40">
        <w:rPr>
          <w:sz w:val="24"/>
          <w:szCs w:val="24"/>
        </w:rPr>
        <w:br/>
      </w:r>
      <w:r w:rsidR="00D93A40" w:rsidRPr="00D93A40">
        <w:rPr>
          <w:sz w:val="28"/>
          <w:szCs w:val="28"/>
          <w:lang w:val="pl"/>
        </w:rPr>
        <w:t>Rekordowa p</w:t>
      </w:r>
      <w:r w:rsidRPr="00D93A40">
        <w:rPr>
          <w:sz w:val="28"/>
          <w:szCs w:val="28"/>
          <w:lang w:val="pl"/>
        </w:rPr>
        <w:t>resja</w:t>
      </w:r>
      <w:r w:rsidR="0097453D" w:rsidRPr="00D93A40">
        <w:rPr>
          <w:sz w:val="28"/>
          <w:szCs w:val="28"/>
          <w:lang w:val="pl"/>
        </w:rPr>
        <w:t xml:space="preserve"> </w:t>
      </w:r>
      <w:r w:rsidRPr="00D93A40">
        <w:rPr>
          <w:sz w:val="28"/>
          <w:szCs w:val="28"/>
          <w:lang w:val="pl"/>
        </w:rPr>
        <w:t>na prawnik</w:t>
      </w:r>
      <w:r w:rsidR="0097453D" w:rsidRPr="00D93A40">
        <w:rPr>
          <w:sz w:val="28"/>
          <w:szCs w:val="28"/>
          <w:lang w:val="pl"/>
        </w:rPr>
        <w:t>ach</w:t>
      </w:r>
      <w:r w:rsidR="00A541E7" w:rsidRPr="00D93A40">
        <w:rPr>
          <w:sz w:val="28"/>
          <w:szCs w:val="28"/>
          <w:lang w:val="pl"/>
        </w:rPr>
        <w:t xml:space="preserve">. Czynnik ludzki </w:t>
      </w:r>
      <w:r w:rsidR="00FB7783" w:rsidRPr="00D93A40">
        <w:rPr>
          <w:sz w:val="28"/>
          <w:szCs w:val="28"/>
          <w:lang w:val="pl"/>
        </w:rPr>
        <w:t>mniej ważny niż technologia?</w:t>
      </w:r>
    </w:p>
    <w:p w14:paraId="02F329D1" w14:textId="5FD2FEDA" w:rsidR="00835C43" w:rsidRDefault="00403C69" w:rsidP="00341425">
      <w:pPr>
        <w:spacing w:before="120" w:after="120" w:line="276" w:lineRule="auto"/>
        <w:rPr>
          <w:b/>
          <w:bCs/>
          <w:sz w:val="24"/>
          <w:szCs w:val="24"/>
          <w:lang w:val="pl"/>
        </w:rPr>
      </w:pPr>
      <w:r>
        <w:rPr>
          <w:b/>
          <w:bCs/>
          <w:sz w:val="24"/>
          <w:szCs w:val="24"/>
          <w:lang w:val="pl"/>
        </w:rPr>
        <w:t>„Nigdy wcześniej nie było tak dużej presji na prawnikach” – to główny wniosek z</w:t>
      </w:r>
      <w:r w:rsidR="002D1208" w:rsidRPr="00D11AEE">
        <w:rPr>
          <w:b/>
          <w:bCs/>
          <w:sz w:val="24"/>
          <w:szCs w:val="24"/>
          <w:lang w:val="pl"/>
        </w:rPr>
        <w:t xml:space="preserve"> badania </w:t>
      </w:r>
      <w:proofErr w:type="spellStart"/>
      <w:r w:rsidR="00015888" w:rsidRPr="00D11AEE">
        <w:rPr>
          <w:b/>
          <w:bCs/>
          <w:i/>
          <w:iCs/>
          <w:sz w:val="24"/>
          <w:szCs w:val="24"/>
          <w:lang w:val="pl"/>
        </w:rPr>
        <w:t>Future</w:t>
      </w:r>
      <w:proofErr w:type="spellEnd"/>
      <w:r w:rsidR="00015888" w:rsidRPr="00D11AEE">
        <w:rPr>
          <w:b/>
          <w:bCs/>
          <w:i/>
          <w:iCs/>
          <w:sz w:val="24"/>
          <w:szCs w:val="24"/>
          <w:lang w:val="pl"/>
        </w:rPr>
        <w:t xml:space="preserve"> </w:t>
      </w:r>
      <w:proofErr w:type="spellStart"/>
      <w:r w:rsidR="00015888" w:rsidRPr="00D11AEE">
        <w:rPr>
          <w:b/>
          <w:bCs/>
          <w:i/>
          <w:iCs/>
          <w:sz w:val="24"/>
          <w:szCs w:val="24"/>
          <w:lang w:val="pl"/>
        </w:rPr>
        <w:t>Ready</w:t>
      </w:r>
      <w:proofErr w:type="spellEnd"/>
      <w:r w:rsidR="00015888" w:rsidRPr="00D11AEE">
        <w:rPr>
          <w:b/>
          <w:bCs/>
          <w:i/>
          <w:iCs/>
          <w:sz w:val="24"/>
          <w:szCs w:val="24"/>
          <w:lang w:val="pl"/>
        </w:rPr>
        <w:t xml:space="preserve"> </w:t>
      </w:r>
      <w:proofErr w:type="spellStart"/>
      <w:r w:rsidR="00015888" w:rsidRPr="00D11AEE">
        <w:rPr>
          <w:b/>
          <w:bCs/>
          <w:i/>
          <w:iCs/>
          <w:sz w:val="24"/>
          <w:szCs w:val="24"/>
          <w:lang w:val="pl"/>
        </w:rPr>
        <w:t>Lawyer</w:t>
      </w:r>
      <w:proofErr w:type="spellEnd"/>
      <w:r w:rsidR="00015888" w:rsidRPr="00D11AEE">
        <w:rPr>
          <w:b/>
          <w:bCs/>
          <w:i/>
          <w:iCs/>
          <w:sz w:val="24"/>
          <w:szCs w:val="24"/>
          <w:lang w:val="pl"/>
        </w:rPr>
        <w:t xml:space="preserve"> 2022</w:t>
      </w:r>
      <w:r w:rsidR="0042194E">
        <w:rPr>
          <w:b/>
          <w:bCs/>
          <w:sz w:val="24"/>
          <w:szCs w:val="24"/>
          <w:lang w:val="pl"/>
        </w:rPr>
        <w:t xml:space="preserve"> zrealizowanego</w:t>
      </w:r>
      <w:r w:rsidR="00015888" w:rsidRPr="00D11AEE">
        <w:rPr>
          <w:b/>
          <w:bCs/>
          <w:sz w:val="24"/>
          <w:szCs w:val="24"/>
          <w:lang w:val="pl"/>
        </w:rPr>
        <w:t xml:space="preserve"> przez </w:t>
      </w:r>
      <w:r w:rsidR="0042194E">
        <w:rPr>
          <w:b/>
          <w:bCs/>
          <w:sz w:val="24"/>
          <w:szCs w:val="24"/>
          <w:lang w:val="pl"/>
        </w:rPr>
        <w:t xml:space="preserve">firmę </w:t>
      </w:r>
      <w:r w:rsidR="00015888" w:rsidRPr="00D11AEE">
        <w:rPr>
          <w:b/>
          <w:bCs/>
          <w:sz w:val="24"/>
          <w:szCs w:val="24"/>
          <w:lang w:val="pl"/>
        </w:rPr>
        <w:t>Wolters Kluwer</w:t>
      </w:r>
      <w:r>
        <w:rPr>
          <w:b/>
          <w:bCs/>
          <w:sz w:val="24"/>
          <w:szCs w:val="24"/>
          <w:lang w:val="pl"/>
        </w:rPr>
        <w:t xml:space="preserve">. </w:t>
      </w:r>
      <w:r w:rsidR="00E039F8">
        <w:rPr>
          <w:b/>
          <w:bCs/>
          <w:sz w:val="24"/>
          <w:szCs w:val="24"/>
          <w:lang w:val="pl"/>
        </w:rPr>
        <w:t>Na kancelariach i działach praw</w:t>
      </w:r>
      <w:r w:rsidR="0042194E">
        <w:rPr>
          <w:b/>
          <w:bCs/>
          <w:sz w:val="24"/>
          <w:szCs w:val="24"/>
          <w:lang w:val="pl"/>
        </w:rPr>
        <w:t>n</w:t>
      </w:r>
      <w:r w:rsidR="00E039F8">
        <w:rPr>
          <w:b/>
          <w:bCs/>
          <w:sz w:val="24"/>
          <w:szCs w:val="24"/>
          <w:lang w:val="pl"/>
        </w:rPr>
        <w:t>ych ciążą r</w:t>
      </w:r>
      <w:r w:rsidR="00015888" w:rsidRPr="00D11AEE">
        <w:rPr>
          <w:b/>
          <w:bCs/>
          <w:sz w:val="24"/>
          <w:szCs w:val="24"/>
          <w:lang w:val="pl"/>
        </w:rPr>
        <w:t>osnąca złożoność wymagań compliance</w:t>
      </w:r>
      <w:r w:rsidR="0078348D">
        <w:rPr>
          <w:b/>
          <w:bCs/>
          <w:sz w:val="24"/>
          <w:szCs w:val="24"/>
          <w:lang w:val="pl"/>
        </w:rPr>
        <w:t xml:space="preserve"> i ESG</w:t>
      </w:r>
      <w:r w:rsidR="00015888" w:rsidRPr="00D11AEE">
        <w:rPr>
          <w:b/>
          <w:bCs/>
          <w:sz w:val="24"/>
          <w:szCs w:val="24"/>
          <w:lang w:val="pl"/>
        </w:rPr>
        <w:t>, nowe oczekiwania klientów, wyzwan</w:t>
      </w:r>
      <w:r w:rsidR="00503D39">
        <w:rPr>
          <w:b/>
          <w:bCs/>
          <w:sz w:val="24"/>
          <w:szCs w:val="24"/>
          <w:lang w:val="pl"/>
        </w:rPr>
        <w:t xml:space="preserve">ia w obszarze HR </w:t>
      </w:r>
      <w:r w:rsidR="00795791" w:rsidRPr="00D11AEE">
        <w:rPr>
          <w:b/>
          <w:bCs/>
          <w:sz w:val="24"/>
          <w:szCs w:val="24"/>
          <w:lang w:val="pl"/>
        </w:rPr>
        <w:t>oraz</w:t>
      </w:r>
      <w:r w:rsidR="00015888" w:rsidRPr="00D11AEE">
        <w:rPr>
          <w:b/>
          <w:bCs/>
          <w:sz w:val="24"/>
          <w:szCs w:val="24"/>
          <w:lang w:val="pl"/>
        </w:rPr>
        <w:t xml:space="preserve"> </w:t>
      </w:r>
      <w:r w:rsidR="00503D39">
        <w:rPr>
          <w:b/>
          <w:bCs/>
          <w:sz w:val="24"/>
          <w:szCs w:val="24"/>
          <w:lang w:val="pl"/>
        </w:rPr>
        <w:t>presja na wyższą</w:t>
      </w:r>
      <w:r w:rsidR="00015888" w:rsidRPr="00D11AEE">
        <w:rPr>
          <w:b/>
          <w:bCs/>
          <w:sz w:val="24"/>
          <w:szCs w:val="24"/>
          <w:lang w:val="pl"/>
        </w:rPr>
        <w:t xml:space="preserve"> wydajno</w:t>
      </w:r>
      <w:r w:rsidR="00503D39">
        <w:rPr>
          <w:b/>
          <w:bCs/>
          <w:sz w:val="24"/>
          <w:szCs w:val="24"/>
          <w:lang w:val="pl"/>
        </w:rPr>
        <w:t>ść</w:t>
      </w:r>
      <w:r w:rsidR="00795791" w:rsidRPr="00D11AEE">
        <w:rPr>
          <w:b/>
          <w:bCs/>
          <w:sz w:val="24"/>
          <w:szCs w:val="24"/>
          <w:lang w:val="pl"/>
        </w:rPr>
        <w:t>.</w:t>
      </w:r>
      <w:r w:rsidR="00015888" w:rsidRPr="00D11AEE">
        <w:rPr>
          <w:b/>
          <w:bCs/>
          <w:sz w:val="24"/>
          <w:szCs w:val="24"/>
          <w:lang w:val="pl"/>
        </w:rPr>
        <w:t xml:space="preserve"> </w:t>
      </w:r>
      <w:r w:rsidR="00503D39">
        <w:rPr>
          <w:b/>
          <w:bCs/>
          <w:sz w:val="24"/>
          <w:szCs w:val="24"/>
          <w:lang w:val="pl"/>
        </w:rPr>
        <w:t xml:space="preserve">I choć prawnicy jeszcze mocniej sięgają po rozwiązania LegalTech, </w:t>
      </w:r>
      <w:r w:rsidR="00B95190">
        <w:rPr>
          <w:b/>
          <w:bCs/>
          <w:sz w:val="24"/>
          <w:szCs w:val="24"/>
          <w:lang w:val="pl"/>
        </w:rPr>
        <w:t>większość ankietowanych twierdzi, że nie jest gotowa na sprostanie wyzwaniom.</w:t>
      </w:r>
    </w:p>
    <w:p w14:paraId="02B16B90" w14:textId="77777777" w:rsidR="00BF6AEA" w:rsidRDefault="002D1208" w:rsidP="00835C43">
      <w:pPr>
        <w:spacing w:before="120" w:after="120" w:line="276" w:lineRule="auto"/>
        <w:rPr>
          <w:sz w:val="24"/>
          <w:szCs w:val="24"/>
          <w:lang w:val="pl"/>
        </w:rPr>
      </w:pPr>
      <w:r w:rsidRPr="00D11AEE">
        <w:rPr>
          <w:color w:val="auto"/>
          <w:sz w:val="24"/>
          <w:szCs w:val="24"/>
          <w:lang w:val="pl"/>
        </w:rPr>
        <w:t>Badanie </w:t>
      </w:r>
      <w:proofErr w:type="spellStart"/>
      <w:r w:rsidRPr="00D11AEE">
        <w:rPr>
          <w:i/>
          <w:iCs/>
          <w:color w:val="auto"/>
          <w:sz w:val="24"/>
          <w:szCs w:val="24"/>
          <w:lang w:val="pl"/>
        </w:rPr>
        <w:t>Future</w:t>
      </w:r>
      <w:proofErr w:type="spellEnd"/>
      <w:r w:rsidRPr="00D11AEE">
        <w:rPr>
          <w:i/>
          <w:iCs/>
          <w:color w:val="auto"/>
          <w:sz w:val="24"/>
          <w:szCs w:val="24"/>
          <w:lang w:val="pl"/>
        </w:rPr>
        <w:t xml:space="preserve"> </w:t>
      </w:r>
      <w:proofErr w:type="spellStart"/>
      <w:r w:rsidRPr="00D11AEE">
        <w:rPr>
          <w:i/>
          <w:iCs/>
          <w:color w:val="auto"/>
          <w:sz w:val="24"/>
          <w:szCs w:val="24"/>
          <w:lang w:val="pl"/>
        </w:rPr>
        <w:t>Ready</w:t>
      </w:r>
      <w:proofErr w:type="spellEnd"/>
      <w:r w:rsidRPr="00D11AEE">
        <w:rPr>
          <w:i/>
          <w:iCs/>
          <w:color w:val="auto"/>
          <w:sz w:val="24"/>
          <w:szCs w:val="24"/>
          <w:lang w:val="pl"/>
        </w:rPr>
        <w:t xml:space="preserve"> </w:t>
      </w:r>
      <w:proofErr w:type="spellStart"/>
      <w:r w:rsidRPr="00D11AEE">
        <w:rPr>
          <w:i/>
          <w:iCs/>
          <w:color w:val="auto"/>
          <w:sz w:val="24"/>
          <w:szCs w:val="24"/>
          <w:lang w:val="pl"/>
        </w:rPr>
        <w:t>Lawyer</w:t>
      </w:r>
      <w:proofErr w:type="spellEnd"/>
      <w:r w:rsidRPr="00D11AEE">
        <w:rPr>
          <w:i/>
          <w:iCs/>
          <w:color w:val="auto"/>
          <w:sz w:val="24"/>
          <w:szCs w:val="24"/>
          <w:lang w:val="pl"/>
        </w:rPr>
        <w:t xml:space="preserve"> </w:t>
      </w:r>
      <w:r w:rsidRPr="00D11AEE">
        <w:rPr>
          <w:color w:val="auto"/>
          <w:sz w:val="24"/>
          <w:szCs w:val="24"/>
          <w:lang w:val="pl"/>
        </w:rPr>
        <w:t>przeprowadzono wśród 751 prawników</w:t>
      </w:r>
      <w:r w:rsidRPr="00D11AEE">
        <w:rPr>
          <w:sz w:val="24"/>
          <w:szCs w:val="24"/>
          <w:lang w:val="pl"/>
        </w:rPr>
        <w:t xml:space="preserve"> z 10 krajów Europy </w:t>
      </w:r>
      <w:r w:rsidR="00CD22BC">
        <w:rPr>
          <w:sz w:val="24"/>
          <w:szCs w:val="24"/>
          <w:lang w:val="pl"/>
        </w:rPr>
        <w:t xml:space="preserve">(w tym z Polski) </w:t>
      </w:r>
      <w:r w:rsidRPr="00D11AEE">
        <w:rPr>
          <w:sz w:val="24"/>
          <w:szCs w:val="24"/>
          <w:lang w:val="pl"/>
        </w:rPr>
        <w:t>i USA</w:t>
      </w:r>
      <w:r w:rsidR="00256069" w:rsidRPr="00D11AEE">
        <w:rPr>
          <w:sz w:val="24"/>
          <w:szCs w:val="24"/>
          <w:lang w:val="pl"/>
        </w:rPr>
        <w:t xml:space="preserve"> </w:t>
      </w:r>
      <w:r w:rsidR="00835C43">
        <w:rPr>
          <w:sz w:val="24"/>
          <w:szCs w:val="24"/>
          <w:lang w:val="pl"/>
        </w:rPr>
        <w:t xml:space="preserve">– </w:t>
      </w:r>
      <w:r w:rsidR="00256069" w:rsidRPr="00D11AEE">
        <w:rPr>
          <w:sz w:val="24"/>
          <w:szCs w:val="24"/>
          <w:lang w:val="pl"/>
        </w:rPr>
        <w:t>po raz</w:t>
      </w:r>
      <w:r w:rsidRPr="00D11AEE">
        <w:rPr>
          <w:sz w:val="24"/>
          <w:szCs w:val="24"/>
          <w:lang w:val="pl"/>
        </w:rPr>
        <w:t xml:space="preserve"> czwarty z rzędu</w:t>
      </w:r>
      <w:r w:rsidR="00256069" w:rsidRPr="00D11AEE">
        <w:rPr>
          <w:sz w:val="24"/>
          <w:szCs w:val="24"/>
          <w:lang w:val="pl"/>
        </w:rPr>
        <w:t>.</w:t>
      </w:r>
      <w:r w:rsidRPr="00D11AEE">
        <w:rPr>
          <w:sz w:val="24"/>
          <w:szCs w:val="24"/>
          <w:lang w:val="pl"/>
        </w:rPr>
        <w:t xml:space="preserve"> </w:t>
      </w:r>
      <w:r w:rsidR="00256069" w:rsidRPr="00D11AEE">
        <w:rPr>
          <w:sz w:val="24"/>
          <w:szCs w:val="24"/>
          <w:lang w:val="pl"/>
        </w:rPr>
        <w:t>P</w:t>
      </w:r>
      <w:r w:rsidRPr="00D11AEE">
        <w:rPr>
          <w:sz w:val="24"/>
          <w:szCs w:val="24"/>
          <w:lang w:val="pl"/>
        </w:rPr>
        <w:t xml:space="preserve">rezentuje </w:t>
      </w:r>
      <w:r w:rsidR="00256069" w:rsidRPr="00D11AEE">
        <w:rPr>
          <w:sz w:val="24"/>
          <w:szCs w:val="24"/>
          <w:lang w:val="pl"/>
        </w:rPr>
        <w:t xml:space="preserve">ono </w:t>
      </w:r>
      <w:r w:rsidRPr="00D11AEE">
        <w:rPr>
          <w:sz w:val="24"/>
          <w:szCs w:val="24"/>
          <w:lang w:val="pl"/>
        </w:rPr>
        <w:t>aktualne spojrzenie</w:t>
      </w:r>
      <w:r w:rsidR="00835C43">
        <w:rPr>
          <w:sz w:val="24"/>
          <w:szCs w:val="24"/>
          <w:lang w:val="pl"/>
        </w:rPr>
        <w:t xml:space="preserve"> na branże prawniczą w wymagającym czasie pandemii, wojny w Ukrainie i globalnych zawirowań społeczno-gospodarczych.</w:t>
      </w:r>
    </w:p>
    <w:p w14:paraId="59EEA88C" w14:textId="4311F016" w:rsidR="00835C43" w:rsidRPr="00341425" w:rsidRDefault="00835C43" w:rsidP="00835C43">
      <w:pPr>
        <w:spacing w:before="120" w:after="120" w:line="276" w:lineRule="auto"/>
        <w:rPr>
          <w:sz w:val="24"/>
          <w:szCs w:val="24"/>
          <w:lang w:val="pl"/>
        </w:rPr>
      </w:pPr>
      <w:r w:rsidRPr="00341425">
        <w:rPr>
          <w:sz w:val="24"/>
          <w:szCs w:val="24"/>
          <w:lang w:val="pl"/>
        </w:rPr>
        <w:t xml:space="preserve">– Prawnicy już dziś pracują pod dużą presją, a </w:t>
      </w:r>
      <w:r w:rsidR="0042194E">
        <w:rPr>
          <w:sz w:val="24"/>
          <w:szCs w:val="24"/>
          <w:lang w:val="pl"/>
        </w:rPr>
        <w:t xml:space="preserve">nasze </w:t>
      </w:r>
      <w:r w:rsidR="00BF6AEA">
        <w:rPr>
          <w:sz w:val="24"/>
          <w:szCs w:val="24"/>
          <w:lang w:val="pl"/>
        </w:rPr>
        <w:t xml:space="preserve">badanie </w:t>
      </w:r>
      <w:r w:rsidRPr="00341425">
        <w:rPr>
          <w:sz w:val="24"/>
          <w:szCs w:val="24"/>
          <w:lang w:val="pl"/>
        </w:rPr>
        <w:t xml:space="preserve">wykazało, że </w:t>
      </w:r>
      <w:r w:rsidR="0042194E">
        <w:rPr>
          <w:sz w:val="24"/>
          <w:szCs w:val="24"/>
          <w:lang w:val="pl"/>
        </w:rPr>
        <w:t xml:space="preserve">te </w:t>
      </w:r>
      <w:r w:rsidRPr="00341425">
        <w:rPr>
          <w:sz w:val="24"/>
          <w:szCs w:val="24"/>
          <w:lang w:val="pl"/>
        </w:rPr>
        <w:t xml:space="preserve">wymagania </w:t>
      </w:r>
      <w:r w:rsidR="0042194E">
        <w:rPr>
          <w:sz w:val="24"/>
          <w:szCs w:val="24"/>
          <w:lang w:val="pl"/>
        </w:rPr>
        <w:t>nieustannie</w:t>
      </w:r>
      <w:r w:rsidRPr="00341425">
        <w:rPr>
          <w:sz w:val="24"/>
          <w:szCs w:val="24"/>
          <w:lang w:val="pl"/>
        </w:rPr>
        <w:t xml:space="preserve"> rosną</w:t>
      </w:r>
      <w:r>
        <w:rPr>
          <w:sz w:val="24"/>
          <w:szCs w:val="24"/>
          <w:lang w:val="pl"/>
        </w:rPr>
        <w:t xml:space="preserve">. </w:t>
      </w:r>
      <w:r w:rsidR="0042194E">
        <w:rPr>
          <w:sz w:val="24"/>
          <w:szCs w:val="24"/>
          <w:lang w:val="pl"/>
        </w:rPr>
        <w:t>P</w:t>
      </w:r>
      <w:r w:rsidRPr="00341425">
        <w:rPr>
          <w:sz w:val="24"/>
          <w:szCs w:val="24"/>
          <w:lang w:val="pl"/>
        </w:rPr>
        <w:t>rawnicy</w:t>
      </w:r>
      <w:r w:rsidRPr="00F0441D">
        <w:rPr>
          <w:sz w:val="24"/>
          <w:szCs w:val="24"/>
          <w:lang w:val="pl"/>
        </w:rPr>
        <w:t xml:space="preserve"> </w:t>
      </w:r>
      <w:r w:rsidR="0042194E">
        <w:rPr>
          <w:sz w:val="24"/>
          <w:szCs w:val="24"/>
          <w:lang w:val="pl"/>
        </w:rPr>
        <w:t xml:space="preserve">oczywiście </w:t>
      </w:r>
      <w:r w:rsidRPr="00F0441D">
        <w:rPr>
          <w:sz w:val="24"/>
          <w:szCs w:val="24"/>
          <w:lang w:val="pl"/>
        </w:rPr>
        <w:t xml:space="preserve">starają się zwiększyć swoje możliwości, </w:t>
      </w:r>
      <w:r w:rsidR="0042194E">
        <w:rPr>
          <w:sz w:val="24"/>
          <w:szCs w:val="24"/>
          <w:lang w:val="pl"/>
        </w:rPr>
        <w:t xml:space="preserve">dlatego </w:t>
      </w:r>
      <w:r w:rsidRPr="00A47124">
        <w:rPr>
          <w:b/>
          <w:bCs/>
          <w:sz w:val="24"/>
          <w:szCs w:val="24"/>
          <w:lang w:val="pl"/>
        </w:rPr>
        <w:t>bardziej niż kiedykolwiek zwracają się ku LegalTech</w:t>
      </w:r>
      <w:r w:rsidR="00BF6AEA" w:rsidRPr="00A47124">
        <w:rPr>
          <w:b/>
          <w:bCs/>
          <w:sz w:val="24"/>
          <w:szCs w:val="24"/>
          <w:lang w:val="pl"/>
        </w:rPr>
        <w:t xml:space="preserve">, by </w:t>
      </w:r>
      <w:r w:rsidRPr="00A47124">
        <w:rPr>
          <w:b/>
          <w:bCs/>
          <w:sz w:val="24"/>
          <w:szCs w:val="24"/>
          <w:lang w:val="pl"/>
        </w:rPr>
        <w:t>popraw</w:t>
      </w:r>
      <w:r w:rsidR="00BF6AEA" w:rsidRPr="00A47124">
        <w:rPr>
          <w:b/>
          <w:bCs/>
          <w:sz w:val="24"/>
          <w:szCs w:val="24"/>
          <w:lang w:val="pl"/>
        </w:rPr>
        <w:t>ić</w:t>
      </w:r>
      <w:r w:rsidRPr="00A47124">
        <w:rPr>
          <w:b/>
          <w:bCs/>
          <w:sz w:val="24"/>
          <w:szCs w:val="24"/>
          <w:lang w:val="pl"/>
        </w:rPr>
        <w:t xml:space="preserve"> wydajno</w:t>
      </w:r>
      <w:r w:rsidR="00A47124">
        <w:rPr>
          <w:b/>
          <w:bCs/>
          <w:sz w:val="24"/>
          <w:szCs w:val="24"/>
          <w:lang w:val="pl"/>
        </w:rPr>
        <w:t>ść</w:t>
      </w:r>
      <w:r>
        <w:rPr>
          <w:sz w:val="24"/>
          <w:szCs w:val="24"/>
          <w:lang w:val="pl"/>
        </w:rPr>
        <w:t xml:space="preserve">. Jednak </w:t>
      </w:r>
      <w:r w:rsidRPr="00341425">
        <w:rPr>
          <w:sz w:val="24"/>
          <w:szCs w:val="24"/>
          <w:lang w:val="pl"/>
        </w:rPr>
        <w:t xml:space="preserve">zaledwie ⅓ </w:t>
      </w:r>
      <w:r w:rsidR="00BF6AEA">
        <w:rPr>
          <w:sz w:val="24"/>
          <w:szCs w:val="24"/>
          <w:lang w:val="pl"/>
        </w:rPr>
        <w:t xml:space="preserve">ankietowanych </w:t>
      </w:r>
      <w:r w:rsidRPr="00341425">
        <w:rPr>
          <w:sz w:val="24"/>
          <w:szCs w:val="24"/>
          <w:lang w:val="pl"/>
        </w:rPr>
        <w:t>prawników twierdzi, że jest bardzo dobrze przygotowan</w:t>
      </w:r>
      <w:r>
        <w:rPr>
          <w:sz w:val="24"/>
          <w:szCs w:val="24"/>
          <w:lang w:val="pl"/>
        </w:rPr>
        <w:t>a</w:t>
      </w:r>
      <w:r w:rsidRPr="00341425">
        <w:rPr>
          <w:sz w:val="24"/>
          <w:szCs w:val="24"/>
          <w:lang w:val="pl"/>
        </w:rPr>
        <w:t xml:space="preserve"> do radzenia sobie z wiodącymi trendami</w:t>
      </w:r>
      <w:r w:rsidR="00BF6AEA">
        <w:rPr>
          <w:sz w:val="24"/>
          <w:szCs w:val="24"/>
          <w:lang w:val="pl"/>
        </w:rPr>
        <w:t xml:space="preserve"> </w:t>
      </w:r>
      <w:r w:rsidRPr="00341425">
        <w:rPr>
          <w:sz w:val="24"/>
          <w:szCs w:val="24"/>
          <w:lang w:val="pl"/>
        </w:rPr>
        <w:t xml:space="preserve">– </w:t>
      </w:r>
      <w:r w:rsidR="0042194E">
        <w:rPr>
          <w:sz w:val="24"/>
          <w:szCs w:val="24"/>
          <w:lang w:val="pl"/>
        </w:rPr>
        <w:t>wyjaśnia</w:t>
      </w:r>
      <w:r w:rsidRPr="00341425">
        <w:rPr>
          <w:sz w:val="24"/>
          <w:szCs w:val="24"/>
          <w:lang w:val="pl"/>
        </w:rPr>
        <w:t xml:space="preserve"> </w:t>
      </w:r>
      <w:r w:rsidRPr="00341425">
        <w:rPr>
          <w:color w:val="auto"/>
          <w:sz w:val="24"/>
          <w:szCs w:val="24"/>
          <w:lang w:val="pl"/>
        </w:rPr>
        <w:t>Martin O'Malley, dyrektor generalny Wolters Kluwer Legal &amp; Regulatory.</w:t>
      </w:r>
    </w:p>
    <w:p w14:paraId="6CB91B8C" w14:textId="2890A515" w:rsidR="0096217E" w:rsidRPr="00835C43" w:rsidRDefault="002D1208" w:rsidP="00341425">
      <w:pPr>
        <w:spacing w:before="120" w:after="120" w:line="276" w:lineRule="auto"/>
        <w:rPr>
          <w:sz w:val="24"/>
          <w:szCs w:val="24"/>
          <w:lang w:val="pl"/>
        </w:rPr>
      </w:pPr>
      <w:r w:rsidRPr="00D11AEE">
        <w:rPr>
          <w:b/>
          <w:bCs/>
          <w:sz w:val="24"/>
          <w:szCs w:val="24"/>
          <w:lang w:val="pl"/>
        </w:rPr>
        <w:t>LegalTech w centrum</w:t>
      </w:r>
      <w:r w:rsidR="00833114">
        <w:rPr>
          <w:b/>
          <w:bCs/>
          <w:sz w:val="24"/>
          <w:szCs w:val="24"/>
          <w:lang w:val="pl"/>
        </w:rPr>
        <w:t xml:space="preserve"> uwagi</w:t>
      </w:r>
    </w:p>
    <w:p w14:paraId="6CB91B8D" w14:textId="5E8339D7" w:rsidR="0006300B" w:rsidRPr="00D11AEE" w:rsidRDefault="002D1208" w:rsidP="00341425">
      <w:pPr>
        <w:spacing w:before="120" w:after="120" w:line="276" w:lineRule="auto"/>
        <w:rPr>
          <w:sz w:val="24"/>
          <w:szCs w:val="24"/>
        </w:rPr>
      </w:pPr>
      <w:r w:rsidRPr="00D11AEE">
        <w:rPr>
          <w:sz w:val="24"/>
          <w:szCs w:val="24"/>
          <w:lang w:val="pl"/>
        </w:rPr>
        <w:t xml:space="preserve">W Europie i Stanach Zjednoczonych </w:t>
      </w:r>
      <w:r w:rsidR="006D6F82" w:rsidRPr="00D11AEE">
        <w:rPr>
          <w:sz w:val="24"/>
          <w:szCs w:val="24"/>
          <w:lang w:val="pl"/>
        </w:rPr>
        <w:t>odnotowano</w:t>
      </w:r>
      <w:r w:rsidR="00917AA0" w:rsidRPr="00D11AEE">
        <w:rPr>
          <w:sz w:val="24"/>
          <w:szCs w:val="24"/>
          <w:lang w:val="pl"/>
        </w:rPr>
        <w:t xml:space="preserve"> </w:t>
      </w:r>
      <w:r w:rsidR="00BF6AEA">
        <w:rPr>
          <w:sz w:val="24"/>
          <w:szCs w:val="24"/>
          <w:lang w:val="pl"/>
        </w:rPr>
        <w:t xml:space="preserve">wyraźny </w:t>
      </w:r>
      <w:r w:rsidR="00917AA0" w:rsidRPr="00D11AEE">
        <w:rPr>
          <w:sz w:val="24"/>
          <w:szCs w:val="24"/>
          <w:lang w:val="pl"/>
        </w:rPr>
        <w:t xml:space="preserve">wzrost </w:t>
      </w:r>
      <w:r w:rsidRPr="00D11AEE">
        <w:rPr>
          <w:sz w:val="24"/>
          <w:szCs w:val="24"/>
          <w:lang w:val="pl"/>
        </w:rPr>
        <w:t>inwestycj</w:t>
      </w:r>
      <w:r w:rsidR="006D6F82" w:rsidRPr="00D11AEE">
        <w:rPr>
          <w:sz w:val="24"/>
          <w:szCs w:val="24"/>
          <w:lang w:val="pl"/>
        </w:rPr>
        <w:t>i</w:t>
      </w:r>
      <w:r w:rsidRPr="00D11AEE">
        <w:rPr>
          <w:sz w:val="24"/>
          <w:szCs w:val="24"/>
          <w:lang w:val="pl"/>
        </w:rPr>
        <w:t xml:space="preserve"> w prawnicze rozwiązania technologiczne i </w:t>
      </w:r>
      <w:r w:rsidR="00C6631C">
        <w:rPr>
          <w:sz w:val="24"/>
          <w:szCs w:val="24"/>
          <w:lang w:val="pl"/>
        </w:rPr>
        <w:t xml:space="preserve">rosnące </w:t>
      </w:r>
      <w:r w:rsidRPr="00D11AEE">
        <w:rPr>
          <w:sz w:val="24"/>
          <w:szCs w:val="24"/>
          <w:lang w:val="pl"/>
        </w:rPr>
        <w:t>zapotrzebowani</w:t>
      </w:r>
      <w:r w:rsidR="00C6631C">
        <w:rPr>
          <w:sz w:val="24"/>
          <w:szCs w:val="24"/>
          <w:lang w:val="pl"/>
        </w:rPr>
        <w:t>e</w:t>
      </w:r>
      <w:r w:rsidRPr="00D11AEE">
        <w:rPr>
          <w:sz w:val="24"/>
          <w:szCs w:val="24"/>
          <w:lang w:val="pl"/>
        </w:rPr>
        <w:t xml:space="preserve"> na nie.</w:t>
      </w:r>
    </w:p>
    <w:p w14:paraId="6CB91B8E" w14:textId="77777777" w:rsidR="002F5115" w:rsidRPr="00D11AEE" w:rsidRDefault="002D1208" w:rsidP="00341425">
      <w:pPr>
        <w:spacing w:before="120" w:after="120" w:line="276" w:lineRule="auto"/>
        <w:rPr>
          <w:sz w:val="24"/>
          <w:szCs w:val="24"/>
          <w:u w:val="single"/>
        </w:rPr>
      </w:pPr>
      <w:r w:rsidRPr="00D11AEE">
        <w:rPr>
          <w:sz w:val="24"/>
          <w:szCs w:val="24"/>
          <w:u w:val="single"/>
          <w:lang w:val="pl"/>
        </w:rPr>
        <w:t>Zgodnie z wynikami badania:</w:t>
      </w:r>
    </w:p>
    <w:p w14:paraId="6CB91B8F" w14:textId="371C3469" w:rsidR="002F5115" w:rsidRPr="00D11AEE" w:rsidRDefault="002D1208" w:rsidP="00341425">
      <w:pPr>
        <w:pStyle w:val="Akapitzlist"/>
        <w:numPr>
          <w:ilvl w:val="0"/>
          <w:numId w:val="14"/>
        </w:numPr>
        <w:spacing w:before="120" w:after="120" w:line="276" w:lineRule="auto"/>
        <w:ind w:left="1080"/>
        <w:contextualSpacing w:val="0"/>
        <w:rPr>
          <w:sz w:val="24"/>
          <w:szCs w:val="24"/>
        </w:rPr>
      </w:pPr>
      <w:r w:rsidRPr="00D11AEE">
        <w:rPr>
          <w:sz w:val="24"/>
          <w:szCs w:val="24"/>
          <w:lang w:val="pl"/>
        </w:rPr>
        <w:t>91% działów prawnych oczekuje, że współpracujące z nimi kancelarie w pełni wykorzystują technologię</w:t>
      </w:r>
    </w:p>
    <w:p w14:paraId="6CB91B90" w14:textId="5013714B" w:rsidR="00AD48E4" w:rsidRPr="00D11AEE" w:rsidRDefault="00CD22BC" w:rsidP="00341425">
      <w:pPr>
        <w:pStyle w:val="Akapitzlist"/>
        <w:numPr>
          <w:ilvl w:val="0"/>
          <w:numId w:val="14"/>
        </w:numPr>
        <w:spacing w:before="120" w:after="120" w:line="276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  <w:lang w:val="pl"/>
        </w:rPr>
        <w:t>p</w:t>
      </w:r>
      <w:r w:rsidR="002D1208" w:rsidRPr="00D11AEE">
        <w:rPr>
          <w:sz w:val="24"/>
          <w:szCs w:val="24"/>
          <w:lang w:val="pl"/>
        </w:rPr>
        <w:t xml:space="preserve">onad 80% prawników twierdzi, że bardzo ważna jest dla nich praca dla działu </w:t>
      </w:r>
      <w:r w:rsidR="00ED7300" w:rsidRPr="00D11AEE">
        <w:rPr>
          <w:sz w:val="24"/>
          <w:szCs w:val="24"/>
          <w:lang w:val="pl"/>
        </w:rPr>
        <w:t xml:space="preserve">prawnego </w:t>
      </w:r>
      <w:r w:rsidR="002D1208" w:rsidRPr="00D11AEE">
        <w:rPr>
          <w:sz w:val="24"/>
          <w:szCs w:val="24"/>
          <w:lang w:val="pl"/>
        </w:rPr>
        <w:t>lub kancelarii zaawansowanych technologicznie</w:t>
      </w:r>
    </w:p>
    <w:p w14:paraId="6CB91B91" w14:textId="6B4EE0B8" w:rsidR="00924600" w:rsidRPr="00A47124" w:rsidRDefault="00CD22BC" w:rsidP="00341425">
      <w:pPr>
        <w:pStyle w:val="Akapitzlist"/>
        <w:numPr>
          <w:ilvl w:val="0"/>
          <w:numId w:val="14"/>
        </w:numPr>
        <w:spacing w:before="120" w:after="120" w:line="276" w:lineRule="auto"/>
        <w:ind w:left="1080"/>
        <w:contextualSpacing w:val="0"/>
        <w:rPr>
          <w:b/>
          <w:bCs/>
          <w:sz w:val="24"/>
          <w:szCs w:val="24"/>
        </w:rPr>
      </w:pPr>
      <w:r w:rsidRPr="00A47124">
        <w:rPr>
          <w:b/>
          <w:bCs/>
          <w:sz w:val="24"/>
          <w:szCs w:val="24"/>
          <w:lang w:val="pl"/>
        </w:rPr>
        <w:t>r</w:t>
      </w:r>
      <w:r w:rsidR="002D1208" w:rsidRPr="00A47124">
        <w:rPr>
          <w:b/>
          <w:bCs/>
          <w:sz w:val="24"/>
          <w:szCs w:val="24"/>
          <w:lang w:val="pl"/>
        </w:rPr>
        <w:t xml:space="preserve">osnące znaczenie </w:t>
      </w:r>
      <w:r w:rsidR="00C6631C" w:rsidRPr="00A47124">
        <w:rPr>
          <w:b/>
          <w:bCs/>
          <w:sz w:val="24"/>
          <w:szCs w:val="24"/>
          <w:lang w:val="pl"/>
        </w:rPr>
        <w:t>LegalTech</w:t>
      </w:r>
      <w:r w:rsidR="002D1208" w:rsidRPr="00A47124">
        <w:rPr>
          <w:b/>
          <w:bCs/>
          <w:sz w:val="24"/>
          <w:szCs w:val="24"/>
          <w:lang w:val="pl"/>
        </w:rPr>
        <w:t xml:space="preserve"> t</w:t>
      </w:r>
      <w:r w:rsidR="00ED7300" w:rsidRPr="00A47124">
        <w:rPr>
          <w:b/>
          <w:bCs/>
          <w:sz w:val="24"/>
          <w:szCs w:val="24"/>
          <w:lang w:val="pl"/>
        </w:rPr>
        <w:t>o</w:t>
      </w:r>
      <w:r w:rsidR="002D1208" w:rsidRPr="00A47124">
        <w:rPr>
          <w:b/>
          <w:bCs/>
          <w:sz w:val="24"/>
          <w:szCs w:val="24"/>
          <w:lang w:val="pl"/>
        </w:rPr>
        <w:t xml:space="preserve"> </w:t>
      </w:r>
      <w:r w:rsidR="00C6631C" w:rsidRPr="00A47124">
        <w:rPr>
          <w:b/>
          <w:bCs/>
          <w:sz w:val="24"/>
          <w:szCs w:val="24"/>
          <w:lang w:val="pl"/>
        </w:rPr>
        <w:t>najważniejszy</w:t>
      </w:r>
      <w:r w:rsidR="002D1208" w:rsidRPr="00A47124">
        <w:rPr>
          <w:b/>
          <w:bCs/>
          <w:sz w:val="24"/>
          <w:szCs w:val="24"/>
          <w:lang w:val="pl"/>
        </w:rPr>
        <w:t xml:space="preserve"> trend dla 79% prawników</w:t>
      </w:r>
    </w:p>
    <w:p w14:paraId="6CB91B92" w14:textId="77777777" w:rsidR="003F21B8" w:rsidRPr="00D11AEE" w:rsidRDefault="002D1208" w:rsidP="00341425">
      <w:pPr>
        <w:pStyle w:val="Akapitzlist"/>
        <w:numPr>
          <w:ilvl w:val="0"/>
          <w:numId w:val="14"/>
        </w:numPr>
        <w:spacing w:before="120" w:after="120" w:line="276" w:lineRule="auto"/>
        <w:ind w:left="1080"/>
        <w:contextualSpacing w:val="0"/>
        <w:rPr>
          <w:sz w:val="24"/>
          <w:szCs w:val="24"/>
        </w:rPr>
      </w:pPr>
      <w:r w:rsidRPr="00D11AEE">
        <w:rPr>
          <w:sz w:val="24"/>
          <w:szCs w:val="24"/>
          <w:lang w:val="pl"/>
        </w:rPr>
        <w:t>64% działów prawnych i 63% kancelarii zwiększy inwestycje w oprogramowanie w ciągu przyszłego roku.</w:t>
      </w:r>
    </w:p>
    <w:p w14:paraId="6CB91B94" w14:textId="55004D3C" w:rsidR="003A7F71" w:rsidRPr="00BB7257" w:rsidRDefault="00BC62E9" w:rsidP="00341425">
      <w:pPr>
        <w:spacing w:before="120" w:after="120" w:line="276" w:lineRule="auto"/>
        <w:rPr>
          <w:b/>
          <w:bCs/>
          <w:sz w:val="24"/>
          <w:szCs w:val="24"/>
        </w:rPr>
      </w:pPr>
      <w:proofErr w:type="spellStart"/>
      <w:r w:rsidRPr="00BB7257">
        <w:rPr>
          <w:b/>
          <w:bCs/>
          <w:color w:val="auto"/>
          <w:sz w:val="24"/>
          <w:szCs w:val="24"/>
          <w:lang w:val="pl"/>
        </w:rPr>
        <w:t>Future</w:t>
      </w:r>
      <w:proofErr w:type="spellEnd"/>
      <w:r w:rsidRPr="00BB7257">
        <w:rPr>
          <w:b/>
          <w:bCs/>
          <w:color w:val="auto"/>
          <w:sz w:val="24"/>
          <w:szCs w:val="24"/>
          <w:lang w:val="pl"/>
        </w:rPr>
        <w:t xml:space="preserve"> </w:t>
      </w:r>
      <w:proofErr w:type="spellStart"/>
      <w:r w:rsidRPr="00BB7257">
        <w:rPr>
          <w:b/>
          <w:bCs/>
          <w:color w:val="auto"/>
          <w:sz w:val="24"/>
          <w:szCs w:val="24"/>
          <w:lang w:val="pl"/>
        </w:rPr>
        <w:t>Ready</w:t>
      </w:r>
      <w:proofErr w:type="spellEnd"/>
      <w:r w:rsidRPr="00BB7257">
        <w:rPr>
          <w:b/>
          <w:bCs/>
          <w:color w:val="auto"/>
          <w:sz w:val="24"/>
          <w:szCs w:val="24"/>
          <w:lang w:val="pl"/>
        </w:rPr>
        <w:t xml:space="preserve"> </w:t>
      </w:r>
      <w:proofErr w:type="spellStart"/>
      <w:r w:rsidRPr="00BB7257">
        <w:rPr>
          <w:b/>
          <w:bCs/>
          <w:color w:val="auto"/>
          <w:sz w:val="24"/>
          <w:szCs w:val="24"/>
          <w:lang w:val="pl"/>
        </w:rPr>
        <w:t>Lawyer</w:t>
      </w:r>
      <w:proofErr w:type="spellEnd"/>
      <w:r w:rsidRPr="00BB7257">
        <w:rPr>
          <w:b/>
          <w:bCs/>
          <w:color w:val="auto"/>
          <w:sz w:val="24"/>
          <w:szCs w:val="24"/>
          <w:lang w:val="pl"/>
        </w:rPr>
        <w:t xml:space="preserve"> 2022</w:t>
      </w:r>
      <w:r w:rsidR="00BB7257">
        <w:rPr>
          <w:b/>
          <w:bCs/>
          <w:color w:val="auto"/>
          <w:sz w:val="24"/>
          <w:szCs w:val="24"/>
          <w:lang w:val="pl"/>
        </w:rPr>
        <w:t xml:space="preserve"> – nowe trendy</w:t>
      </w:r>
    </w:p>
    <w:p w14:paraId="6CB91B95" w14:textId="088960B2" w:rsidR="003A7F71" w:rsidRPr="00D11AEE" w:rsidRDefault="004960B1" w:rsidP="00341425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  <w:lang w:val="pl"/>
        </w:rPr>
        <w:t xml:space="preserve">Według raportu </w:t>
      </w:r>
      <w:r w:rsidR="00D00FE4">
        <w:rPr>
          <w:sz w:val="24"/>
          <w:szCs w:val="24"/>
          <w:lang w:val="pl"/>
        </w:rPr>
        <w:t xml:space="preserve">z badania </w:t>
      </w:r>
      <w:r w:rsidR="002D1208" w:rsidRPr="00D11AEE">
        <w:rPr>
          <w:sz w:val="24"/>
          <w:szCs w:val="24"/>
          <w:lang w:val="pl"/>
        </w:rPr>
        <w:t>trendy, które będą miały największy wpływ na branżę w ciągu najbliższych trzech lat</w:t>
      </w:r>
      <w:r w:rsidR="00040F53" w:rsidRPr="00D11AEE">
        <w:rPr>
          <w:sz w:val="24"/>
          <w:szCs w:val="24"/>
          <w:lang w:val="pl"/>
        </w:rPr>
        <w:t>,</w:t>
      </w:r>
      <w:r w:rsidR="002D1208" w:rsidRPr="00D11AEE">
        <w:rPr>
          <w:sz w:val="24"/>
          <w:szCs w:val="24"/>
          <w:lang w:val="pl"/>
        </w:rPr>
        <w:t xml:space="preserve"> to:</w:t>
      </w:r>
    </w:p>
    <w:p w14:paraId="6CB91B96" w14:textId="1904C999" w:rsidR="003A7F71" w:rsidRPr="00A47124" w:rsidRDefault="004960B1" w:rsidP="00341425">
      <w:pPr>
        <w:pStyle w:val="Akapitzlist"/>
        <w:numPr>
          <w:ilvl w:val="0"/>
          <w:numId w:val="12"/>
        </w:numPr>
        <w:spacing w:before="120" w:after="120" w:line="276" w:lineRule="auto"/>
        <w:ind w:left="720"/>
        <w:contextualSpacing w:val="0"/>
        <w:rPr>
          <w:sz w:val="24"/>
          <w:szCs w:val="24"/>
        </w:rPr>
      </w:pPr>
      <w:r w:rsidRPr="00A47124">
        <w:rPr>
          <w:sz w:val="24"/>
          <w:szCs w:val="24"/>
          <w:lang w:val="pl"/>
        </w:rPr>
        <w:lastRenderedPageBreak/>
        <w:t>r</w:t>
      </w:r>
      <w:r w:rsidR="002D1208" w:rsidRPr="00A47124">
        <w:rPr>
          <w:sz w:val="24"/>
          <w:szCs w:val="24"/>
          <w:lang w:val="pl"/>
        </w:rPr>
        <w:t xml:space="preserve">osnące znaczenie technologii prawniczej </w:t>
      </w:r>
      <w:r w:rsidR="002F40B7" w:rsidRPr="00A47124">
        <w:rPr>
          <w:sz w:val="24"/>
          <w:szCs w:val="24"/>
          <w:lang w:val="pl"/>
        </w:rPr>
        <w:t>–</w:t>
      </w:r>
      <w:r w:rsidR="002D1208" w:rsidRPr="00A47124">
        <w:rPr>
          <w:sz w:val="24"/>
          <w:szCs w:val="24"/>
          <w:lang w:val="pl"/>
        </w:rPr>
        <w:t xml:space="preserve"> 79%</w:t>
      </w:r>
      <w:r w:rsidRPr="00A47124">
        <w:rPr>
          <w:sz w:val="24"/>
          <w:szCs w:val="24"/>
          <w:lang w:val="pl"/>
        </w:rPr>
        <w:t xml:space="preserve"> wskazań</w:t>
      </w:r>
    </w:p>
    <w:p w14:paraId="6CB91B97" w14:textId="67B6AB13" w:rsidR="003A7F71" w:rsidRPr="00A47124" w:rsidRDefault="004960B1" w:rsidP="00341425">
      <w:pPr>
        <w:pStyle w:val="Akapitzlist"/>
        <w:numPr>
          <w:ilvl w:val="0"/>
          <w:numId w:val="12"/>
        </w:numPr>
        <w:spacing w:before="120" w:after="120" w:line="276" w:lineRule="auto"/>
        <w:ind w:left="720"/>
        <w:contextualSpacing w:val="0"/>
        <w:rPr>
          <w:sz w:val="24"/>
          <w:szCs w:val="24"/>
        </w:rPr>
      </w:pPr>
      <w:r w:rsidRPr="00A47124">
        <w:rPr>
          <w:sz w:val="24"/>
          <w:szCs w:val="24"/>
          <w:lang w:val="pl"/>
        </w:rPr>
        <w:t>r</w:t>
      </w:r>
      <w:r w:rsidR="002D1208" w:rsidRPr="00A47124">
        <w:rPr>
          <w:sz w:val="24"/>
          <w:szCs w:val="24"/>
          <w:lang w:val="pl"/>
        </w:rPr>
        <w:t xml:space="preserve">adzenie sobie ze zwiększoną ilością i złożonością informacji </w:t>
      </w:r>
      <w:r w:rsidR="002F40B7" w:rsidRPr="00A47124">
        <w:rPr>
          <w:sz w:val="24"/>
          <w:szCs w:val="24"/>
          <w:lang w:val="pl"/>
        </w:rPr>
        <w:t>–</w:t>
      </w:r>
      <w:r w:rsidR="002D1208" w:rsidRPr="00A47124">
        <w:rPr>
          <w:sz w:val="24"/>
          <w:szCs w:val="24"/>
          <w:lang w:val="pl"/>
        </w:rPr>
        <w:t xml:space="preserve"> 79%</w:t>
      </w:r>
    </w:p>
    <w:p w14:paraId="6CB91B98" w14:textId="16BBB56C" w:rsidR="00670F53" w:rsidRPr="00A47124" w:rsidRDefault="004960B1" w:rsidP="00341425">
      <w:pPr>
        <w:pStyle w:val="Akapitzlist"/>
        <w:numPr>
          <w:ilvl w:val="0"/>
          <w:numId w:val="12"/>
        </w:numPr>
        <w:spacing w:before="120" w:after="120" w:line="276" w:lineRule="auto"/>
        <w:ind w:left="720"/>
        <w:contextualSpacing w:val="0"/>
        <w:rPr>
          <w:sz w:val="24"/>
          <w:szCs w:val="24"/>
        </w:rPr>
      </w:pPr>
      <w:r w:rsidRPr="00A47124">
        <w:rPr>
          <w:sz w:val="24"/>
          <w:szCs w:val="24"/>
          <w:lang w:val="pl"/>
        </w:rPr>
        <w:t>w</w:t>
      </w:r>
      <w:r w:rsidR="002D1208" w:rsidRPr="00A47124">
        <w:rPr>
          <w:sz w:val="24"/>
          <w:szCs w:val="24"/>
          <w:lang w:val="pl"/>
        </w:rPr>
        <w:t xml:space="preserve">ychodzenie naprzeciw zmieniającym się oczekiwaniom klientów/managerów </w:t>
      </w:r>
      <w:r w:rsidR="002F40B7" w:rsidRPr="00A47124">
        <w:rPr>
          <w:sz w:val="24"/>
          <w:szCs w:val="24"/>
          <w:lang w:val="pl"/>
        </w:rPr>
        <w:t>–</w:t>
      </w:r>
      <w:r w:rsidR="002D1208" w:rsidRPr="00A47124">
        <w:rPr>
          <w:sz w:val="24"/>
          <w:szCs w:val="24"/>
          <w:lang w:val="pl"/>
        </w:rPr>
        <w:t xml:space="preserve"> 79%.</w:t>
      </w:r>
    </w:p>
    <w:p w14:paraId="4051B44A" w14:textId="77777777" w:rsidR="00BC62E9" w:rsidRDefault="004960B1" w:rsidP="00BC62E9">
      <w:pPr>
        <w:spacing w:before="120" w:after="120" w:line="276" w:lineRule="auto"/>
        <w:rPr>
          <w:sz w:val="24"/>
          <w:szCs w:val="24"/>
          <w:lang w:val="pl"/>
        </w:rPr>
      </w:pPr>
      <w:r w:rsidRPr="00BA3B74">
        <w:rPr>
          <w:b/>
          <w:bCs/>
          <w:sz w:val="24"/>
          <w:szCs w:val="24"/>
          <w:lang w:val="pl"/>
        </w:rPr>
        <w:t>Jednak t</w:t>
      </w:r>
      <w:r w:rsidR="002D1208" w:rsidRPr="00BA3B74">
        <w:rPr>
          <w:b/>
          <w:bCs/>
          <w:sz w:val="24"/>
          <w:szCs w:val="24"/>
          <w:lang w:val="pl"/>
        </w:rPr>
        <w:t>ylko 36% lub mniej prawników twierdzi</w:t>
      </w:r>
      <w:r w:rsidR="002D1208" w:rsidRPr="00D11AEE">
        <w:rPr>
          <w:sz w:val="24"/>
          <w:szCs w:val="24"/>
          <w:lang w:val="pl"/>
        </w:rPr>
        <w:t xml:space="preserve">, że ich organizacja jest bardzo dobrze przygotowana do radzenia sobie z którymkolwiek z tych </w:t>
      </w:r>
      <w:r w:rsidR="00BC62E9">
        <w:rPr>
          <w:sz w:val="24"/>
          <w:szCs w:val="24"/>
          <w:lang w:val="pl"/>
        </w:rPr>
        <w:t>wyzwań</w:t>
      </w:r>
      <w:r w:rsidR="002D1208" w:rsidRPr="00D11AEE">
        <w:rPr>
          <w:sz w:val="24"/>
          <w:szCs w:val="24"/>
          <w:lang w:val="pl"/>
        </w:rPr>
        <w:t>.</w:t>
      </w:r>
    </w:p>
    <w:p w14:paraId="6B158275" w14:textId="7AA97CB9" w:rsidR="00BC62E9" w:rsidRPr="004960B1" w:rsidRDefault="00EF2B05" w:rsidP="00BC62E9">
      <w:pPr>
        <w:spacing w:before="120" w:after="12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pl"/>
        </w:rPr>
        <w:t>A jakie są n</w:t>
      </w:r>
      <w:r w:rsidR="00BC62E9" w:rsidRPr="004960B1">
        <w:rPr>
          <w:sz w:val="24"/>
          <w:szCs w:val="24"/>
          <w:u w:val="single"/>
          <w:lang w:val="pl"/>
        </w:rPr>
        <w:t>owe i rozwijające się obszary pra</w:t>
      </w:r>
      <w:r>
        <w:rPr>
          <w:sz w:val="24"/>
          <w:szCs w:val="24"/>
          <w:u w:val="single"/>
          <w:lang w:val="pl"/>
        </w:rPr>
        <w:t>wa?</w:t>
      </w:r>
    </w:p>
    <w:p w14:paraId="333AABEE" w14:textId="457AE588" w:rsidR="00BC62E9" w:rsidRPr="00D11AEE" w:rsidRDefault="00BC62E9" w:rsidP="00BC62E9">
      <w:pPr>
        <w:pStyle w:val="Akapitzlist"/>
        <w:numPr>
          <w:ilvl w:val="0"/>
          <w:numId w:val="17"/>
        </w:numPr>
        <w:spacing w:before="120" w:after="120" w:line="276" w:lineRule="auto"/>
        <w:contextualSpacing w:val="0"/>
        <w:rPr>
          <w:sz w:val="24"/>
          <w:szCs w:val="24"/>
        </w:rPr>
      </w:pPr>
      <w:r w:rsidRPr="00D11AEE">
        <w:rPr>
          <w:sz w:val="24"/>
          <w:szCs w:val="24"/>
          <w:lang w:val="pl"/>
        </w:rPr>
        <w:t xml:space="preserve">77% ankietowanych twierdzi, że radzenie sobie z obszarami zgodności, takimi jak </w:t>
      </w:r>
      <w:r w:rsidR="00305D2B" w:rsidRPr="00D11AEE">
        <w:rPr>
          <w:sz w:val="24"/>
          <w:szCs w:val="24"/>
          <w:lang w:val="pl"/>
        </w:rPr>
        <w:t xml:space="preserve">prywatność danych </w:t>
      </w:r>
      <w:r w:rsidR="00305D2B">
        <w:rPr>
          <w:sz w:val="24"/>
          <w:szCs w:val="24"/>
          <w:lang w:val="pl"/>
        </w:rPr>
        <w:t xml:space="preserve">oraz </w:t>
      </w:r>
      <w:r w:rsidRPr="00D11AEE">
        <w:rPr>
          <w:sz w:val="24"/>
          <w:szCs w:val="24"/>
          <w:lang w:val="pl"/>
        </w:rPr>
        <w:t xml:space="preserve">ESG (środowisko, społeczna odpowiedzialność i ład korporacyjny) stanowi </w:t>
      </w:r>
      <w:r w:rsidR="00305D2B">
        <w:rPr>
          <w:sz w:val="24"/>
          <w:szCs w:val="24"/>
          <w:lang w:val="pl"/>
        </w:rPr>
        <w:t>coraz istotniejszy</w:t>
      </w:r>
      <w:r w:rsidRPr="00D11AEE">
        <w:rPr>
          <w:sz w:val="24"/>
          <w:szCs w:val="24"/>
          <w:lang w:val="pl"/>
        </w:rPr>
        <w:t xml:space="preserve"> trend</w:t>
      </w:r>
    </w:p>
    <w:p w14:paraId="6CE292D0" w14:textId="46774E75" w:rsidR="00BC62E9" w:rsidRPr="00EC345A" w:rsidRDefault="00BC62E9" w:rsidP="00BC62E9">
      <w:pPr>
        <w:pStyle w:val="Akapitzlist"/>
        <w:numPr>
          <w:ilvl w:val="0"/>
          <w:numId w:val="17"/>
        </w:numPr>
        <w:spacing w:before="120" w:after="120" w:line="276" w:lineRule="auto"/>
        <w:contextualSpacing w:val="0"/>
        <w:rPr>
          <w:sz w:val="24"/>
          <w:szCs w:val="24"/>
        </w:rPr>
      </w:pPr>
      <w:r w:rsidRPr="00A47124">
        <w:rPr>
          <w:sz w:val="24"/>
          <w:szCs w:val="24"/>
          <w:lang w:val="pl"/>
        </w:rPr>
        <w:t xml:space="preserve">56% prawników korporacyjnych i 45% prawników pracujących w kancelariach zauważa, że </w:t>
      </w:r>
      <w:r w:rsidRPr="008B5F01">
        <w:rPr>
          <w:b/>
          <w:bCs/>
          <w:sz w:val="24"/>
          <w:szCs w:val="24"/>
          <w:lang w:val="pl"/>
        </w:rPr>
        <w:t>w ciągu ostatniego roku wzrosło</w:t>
      </w:r>
      <w:r w:rsidRPr="00BA3B74">
        <w:rPr>
          <w:b/>
          <w:bCs/>
          <w:sz w:val="24"/>
          <w:szCs w:val="24"/>
          <w:lang w:val="pl"/>
        </w:rPr>
        <w:t xml:space="preserve"> zapotrzebowanie na wytyczne ESG</w:t>
      </w:r>
      <w:r w:rsidRPr="00A47124">
        <w:rPr>
          <w:sz w:val="24"/>
          <w:szCs w:val="24"/>
          <w:lang w:val="pl"/>
        </w:rPr>
        <w:t xml:space="preserve">. Większość </w:t>
      </w:r>
      <w:r w:rsidR="00422BF4">
        <w:rPr>
          <w:sz w:val="24"/>
          <w:szCs w:val="24"/>
          <w:lang w:val="pl"/>
        </w:rPr>
        <w:t xml:space="preserve">jednak </w:t>
      </w:r>
      <w:r w:rsidRPr="00A47124">
        <w:rPr>
          <w:sz w:val="24"/>
          <w:szCs w:val="24"/>
          <w:lang w:val="pl"/>
        </w:rPr>
        <w:t>twierdzi</w:t>
      </w:r>
      <w:r w:rsidRPr="00D11AEE">
        <w:rPr>
          <w:sz w:val="24"/>
          <w:szCs w:val="24"/>
          <w:lang w:val="pl"/>
        </w:rPr>
        <w:t>, że ich organizacja nie jest dobrze przygotowana do radzenia sobie z tym wyzwaniem.</w:t>
      </w:r>
    </w:p>
    <w:p w14:paraId="6CB91B9D" w14:textId="1CD6EB3E" w:rsidR="00396D12" w:rsidRPr="00D11AEE" w:rsidRDefault="00C6631C" w:rsidP="00341425">
      <w:pPr>
        <w:spacing w:before="120" w:after="12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l"/>
        </w:rPr>
        <w:t>„Wielka rezygnacja”: k</w:t>
      </w:r>
      <w:r w:rsidR="002D1208" w:rsidRPr="00D11AEE">
        <w:rPr>
          <w:b/>
          <w:bCs/>
          <w:sz w:val="24"/>
          <w:szCs w:val="24"/>
          <w:lang w:val="pl"/>
        </w:rPr>
        <w:t xml:space="preserve">łopoty z </w:t>
      </w:r>
      <w:r>
        <w:rPr>
          <w:b/>
          <w:bCs/>
          <w:sz w:val="24"/>
          <w:szCs w:val="24"/>
          <w:lang w:val="pl"/>
        </w:rPr>
        <w:t>pracownikami</w:t>
      </w:r>
    </w:p>
    <w:p w14:paraId="6CB91B9E" w14:textId="2CEABD56" w:rsidR="00F27588" w:rsidRPr="00D11AEE" w:rsidRDefault="00801F28" w:rsidP="00341425">
      <w:pPr>
        <w:spacing w:before="120" w:after="120" w:line="276" w:lineRule="auto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>Kancelarie i działy prawne</w:t>
      </w:r>
      <w:r w:rsidR="002D1208" w:rsidRPr="00D11AEE">
        <w:rPr>
          <w:sz w:val="24"/>
          <w:szCs w:val="24"/>
          <w:lang w:val="pl"/>
        </w:rPr>
        <w:t xml:space="preserve"> odczuły wpływ </w:t>
      </w:r>
      <w:r w:rsidR="00110592" w:rsidRPr="00D11AEE">
        <w:rPr>
          <w:sz w:val="24"/>
          <w:szCs w:val="24"/>
          <w:lang w:val="pl"/>
        </w:rPr>
        <w:t>„</w:t>
      </w:r>
      <w:r w:rsidR="00D4278A">
        <w:rPr>
          <w:sz w:val="24"/>
          <w:szCs w:val="24"/>
          <w:lang w:val="pl"/>
        </w:rPr>
        <w:t>W</w:t>
      </w:r>
      <w:r w:rsidR="002D1208" w:rsidRPr="00D11AEE">
        <w:rPr>
          <w:sz w:val="24"/>
          <w:szCs w:val="24"/>
          <w:lang w:val="pl"/>
        </w:rPr>
        <w:t>ielkiej rezygnacji</w:t>
      </w:r>
      <w:r w:rsidR="00110592" w:rsidRPr="00D11AEE">
        <w:rPr>
          <w:sz w:val="24"/>
          <w:szCs w:val="24"/>
          <w:lang w:val="pl"/>
        </w:rPr>
        <w:t>”</w:t>
      </w:r>
      <w:r w:rsidR="002D1208" w:rsidRPr="00D11AEE">
        <w:rPr>
          <w:sz w:val="24"/>
          <w:szCs w:val="24"/>
          <w:lang w:val="pl"/>
        </w:rPr>
        <w:t xml:space="preserve">, </w:t>
      </w:r>
      <w:r w:rsidR="008D14BA">
        <w:rPr>
          <w:sz w:val="24"/>
          <w:szCs w:val="24"/>
          <w:lang w:val="pl"/>
        </w:rPr>
        <w:t>czyli</w:t>
      </w:r>
      <w:r>
        <w:rPr>
          <w:sz w:val="24"/>
          <w:szCs w:val="24"/>
          <w:lang w:val="pl"/>
        </w:rPr>
        <w:t xml:space="preserve"> </w:t>
      </w:r>
      <w:r w:rsidR="008D14BA">
        <w:rPr>
          <w:sz w:val="24"/>
          <w:szCs w:val="24"/>
          <w:lang w:val="pl"/>
        </w:rPr>
        <w:t>globalnego odchodzenia z pracy m.in. z powodu pandemii i zmian technologicznych. J</w:t>
      </w:r>
      <w:r w:rsidR="002D1208" w:rsidRPr="00D11AEE">
        <w:rPr>
          <w:sz w:val="24"/>
          <w:szCs w:val="24"/>
          <w:lang w:val="pl"/>
        </w:rPr>
        <w:t>ak pokazują wyniki badania:</w:t>
      </w:r>
    </w:p>
    <w:p w14:paraId="6CB91B9F" w14:textId="4EBBFDF0" w:rsidR="0017183E" w:rsidRPr="00D11AEE" w:rsidRDefault="002D1208" w:rsidP="00341425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rPr>
          <w:sz w:val="24"/>
          <w:szCs w:val="24"/>
        </w:rPr>
      </w:pPr>
      <w:r w:rsidRPr="00D11AEE">
        <w:rPr>
          <w:sz w:val="24"/>
          <w:szCs w:val="24"/>
          <w:lang w:val="pl"/>
        </w:rPr>
        <w:t xml:space="preserve">86% prawników korporacyjnych i 70% </w:t>
      </w:r>
      <w:r w:rsidR="007F40C4">
        <w:rPr>
          <w:sz w:val="24"/>
          <w:szCs w:val="24"/>
          <w:lang w:val="pl"/>
        </w:rPr>
        <w:t>kancelaryjnych</w:t>
      </w:r>
      <w:r w:rsidRPr="00D11AEE">
        <w:rPr>
          <w:sz w:val="24"/>
          <w:szCs w:val="24"/>
          <w:lang w:val="pl"/>
        </w:rPr>
        <w:t xml:space="preserve"> twierdzi, że </w:t>
      </w:r>
      <w:r w:rsidR="002C7095" w:rsidRPr="00D11AEE">
        <w:rPr>
          <w:sz w:val="24"/>
          <w:szCs w:val="24"/>
          <w:lang w:val="pl"/>
        </w:rPr>
        <w:t>„</w:t>
      </w:r>
      <w:r w:rsidR="00D4278A">
        <w:rPr>
          <w:sz w:val="24"/>
          <w:szCs w:val="24"/>
          <w:lang w:val="pl"/>
        </w:rPr>
        <w:t>W</w:t>
      </w:r>
      <w:r w:rsidRPr="00D11AEE">
        <w:rPr>
          <w:sz w:val="24"/>
          <w:szCs w:val="24"/>
          <w:lang w:val="pl"/>
        </w:rPr>
        <w:t>ielka rezygnacja</w:t>
      </w:r>
      <w:r w:rsidR="002C7095" w:rsidRPr="00D11AEE">
        <w:rPr>
          <w:sz w:val="24"/>
          <w:szCs w:val="24"/>
          <w:lang w:val="pl"/>
        </w:rPr>
        <w:t>”</w:t>
      </w:r>
      <w:r w:rsidRPr="00D11AEE">
        <w:rPr>
          <w:sz w:val="24"/>
          <w:szCs w:val="24"/>
          <w:lang w:val="pl"/>
        </w:rPr>
        <w:t xml:space="preserve"> miała bardzo lub dość znaczący wpływ na ich organizację</w:t>
      </w:r>
    </w:p>
    <w:p w14:paraId="2DA8C686" w14:textId="77777777" w:rsidR="00E17508" w:rsidRPr="00E17508" w:rsidRDefault="002D1208" w:rsidP="00EC345A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rPr>
          <w:sz w:val="24"/>
          <w:szCs w:val="24"/>
        </w:rPr>
      </w:pPr>
      <w:r w:rsidRPr="00D11AEE">
        <w:rPr>
          <w:b/>
          <w:bCs/>
          <w:sz w:val="24"/>
          <w:szCs w:val="24"/>
          <w:lang w:val="pl"/>
        </w:rPr>
        <w:t xml:space="preserve">70% prawników korporacyjnych i 58% </w:t>
      </w:r>
      <w:r w:rsidR="00E17508">
        <w:rPr>
          <w:b/>
          <w:bCs/>
          <w:sz w:val="24"/>
          <w:szCs w:val="24"/>
          <w:lang w:val="pl"/>
        </w:rPr>
        <w:t>z</w:t>
      </w:r>
      <w:r w:rsidRPr="00D11AEE">
        <w:rPr>
          <w:b/>
          <w:bCs/>
          <w:sz w:val="24"/>
          <w:szCs w:val="24"/>
          <w:lang w:val="pl"/>
        </w:rPr>
        <w:t xml:space="preserve"> kancela</w:t>
      </w:r>
      <w:r w:rsidR="00E17508">
        <w:rPr>
          <w:b/>
          <w:bCs/>
          <w:sz w:val="24"/>
          <w:szCs w:val="24"/>
          <w:lang w:val="pl"/>
        </w:rPr>
        <w:t>rii</w:t>
      </w:r>
      <w:r w:rsidRPr="00D11AEE">
        <w:rPr>
          <w:b/>
          <w:bCs/>
          <w:sz w:val="24"/>
          <w:szCs w:val="24"/>
          <w:lang w:val="pl"/>
        </w:rPr>
        <w:t xml:space="preserve"> uważa za bardzo albo dość prawdopodobne, że odejdzie z obecnego stanowiska w </w:t>
      </w:r>
      <w:r w:rsidR="00E17508">
        <w:rPr>
          <w:b/>
          <w:bCs/>
          <w:sz w:val="24"/>
          <w:szCs w:val="24"/>
          <w:lang w:val="pl"/>
        </w:rPr>
        <w:t>2023</w:t>
      </w:r>
      <w:r w:rsidRPr="00D11AEE">
        <w:rPr>
          <w:b/>
          <w:bCs/>
          <w:sz w:val="24"/>
          <w:szCs w:val="24"/>
          <w:lang w:val="pl"/>
        </w:rPr>
        <w:t xml:space="preserve"> r</w:t>
      </w:r>
      <w:r w:rsidR="003A123B" w:rsidRPr="00D11AEE">
        <w:rPr>
          <w:sz w:val="24"/>
          <w:szCs w:val="24"/>
          <w:lang w:val="pl"/>
        </w:rPr>
        <w:t>.</w:t>
      </w:r>
    </w:p>
    <w:p w14:paraId="39BA0BB6" w14:textId="0D55F543" w:rsidR="00EC345A" w:rsidRPr="00E17508" w:rsidRDefault="00EC345A" w:rsidP="00E17508">
      <w:pPr>
        <w:spacing w:before="120" w:after="120" w:line="276" w:lineRule="auto"/>
        <w:ind w:left="360"/>
        <w:rPr>
          <w:sz w:val="24"/>
          <w:szCs w:val="24"/>
        </w:rPr>
      </w:pPr>
      <w:r w:rsidRPr="00E17508">
        <w:rPr>
          <w:color w:val="000000" w:themeColor="text1"/>
          <w:sz w:val="24"/>
          <w:szCs w:val="24"/>
          <w:lang w:val="pl-PL"/>
        </w:rPr>
        <w:t xml:space="preserve">– </w:t>
      </w:r>
      <w:r w:rsidR="000F7FE3" w:rsidRPr="00E17508">
        <w:rPr>
          <w:color w:val="000000" w:themeColor="text1"/>
          <w:sz w:val="24"/>
          <w:szCs w:val="24"/>
          <w:lang w:val="pl-PL"/>
        </w:rPr>
        <w:t xml:space="preserve">Raport pokazuje, że mimo świadomości „Wielkiej </w:t>
      </w:r>
      <w:r w:rsidR="000F7FE3" w:rsidRPr="00BA3B74">
        <w:rPr>
          <w:color w:val="000000" w:themeColor="text1"/>
          <w:sz w:val="24"/>
          <w:szCs w:val="24"/>
          <w:lang w:val="pl-PL"/>
        </w:rPr>
        <w:t>rezygnacji” większość organizacji nie do końca radzi sobie ze spełnianiem oczekiwań pracowników</w:t>
      </w:r>
      <w:r w:rsidR="000F7FE3">
        <w:rPr>
          <w:color w:val="000000" w:themeColor="text1"/>
          <w:sz w:val="24"/>
          <w:szCs w:val="24"/>
          <w:lang w:val="pl-PL"/>
        </w:rPr>
        <w:t>. Wydaje się, że b</w:t>
      </w:r>
      <w:r w:rsidRPr="00E17508">
        <w:rPr>
          <w:color w:val="000000" w:themeColor="text1"/>
          <w:sz w:val="24"/>
          <w:szCs w:val="24"/>
          <w:lang w:val="pl-PL"/>
        </w:rPr>
        <w:t>ranża</w:t>
      </w:r>
      <w:r w:rsidR="00957C44">
        <w:rPr>
          <w:color w:val="000000" w:themeColor="text1"/>
          <w:sz w:val="24"/>
          <w:szCs w:val="24"/>
          <w:lang w:val="pl-PL"/>
        </w:rPr>
        <w:t xml:space="preserve"> </w:t>
      </w:r>
      <w:r w:rsidRPr="00E17508">
        <w:rPr>
          <w:color w:val="000000" w:themeColor="text1"/>
          <w:sz w:val="24"/>
          <w:szCs w:val="24"/>
          <w:lang w:val="pl-PL"/>
        </w:rPr>
        <w:t>prawnicza, skupiając się na LegalTech, trochę zaniedbała czynnik ludzki</w:t>
      </w:r>
      <w:r w:rsidR="00957C44">
        <w:rPr>
          <w:color w:val="000000" w:themeColor="text1"/>
          <w:sz w:val="24"/>
          <w:szCs w:val="24"/>
          <w:lang w:val="pl-PL"/>
        </w:rPr>
        <w:t xml:space="preserve">, np. </w:t>
      </w:r>
      <w:r w:rsidR="00E17508" w:rsidRPr="00E17508">
        <w:rPr>
          <w:color w:val="000000" w:themeColor="text1"/>
          <w:sz w:val="24"/>
          <w:szCs w:val="24"/>
          <w:lang w:val="pl-PL"/>
        </w:rPr>
        <w:t xml:space="preserve">kwestie zatrudniania, doceniania i „zatrzymania” w pracy uzdolnionych </w:t>
      </w:r>
      <w:r w:rsidR="00235B14">
        <w:rPr>
          <w:color w:val="000000" w:themeColor="text1"/>
          <w:sz w:val="24"/>
          <w:szCs w:val="24"/>
          <w:lang w:val="pl-PL"/>
        </w:rPr>
        <w:t>czy</w:t>
      </w:r>
      <w:r w:rsidR="00E17508" w:rsidRPr="00E17508">
        <w:rPr>
          <w:color w:val="000000" w:themeColor="text1"/>
          <w:sz w:val="24"/>
          <w:szCs w:val="24"/>
          <w:lang w:val="pl-PL"/>
        </w:rPr>
        <w:t xml:space="preserve"> </w:t>
      </w:r>
      <w:r w:rsidR="00AB20D2">
        <w:rPr>
          <w:color w:val="000000" w:themeColor="text1"/>
          <w:sz w:val="24"/>
          <w:szCs w:val="24"/>
          <w:lang w:val="pl-PL"/>
        </w:rPr>
        <w:t>młodszych</w:t>
      </w:r>
      <w:r w:rsidR="00E17508" w:rsidRPr="00E17508">
        <w:rPr>
          <w:color w:val="000000" w:themeColor="text1"/>
          <w:sz w:val="24"/>
          <w:szCs w:val="24"/>
          <w:lang w:val="pl-PL"/>
        </w:rPr>
        <w:t xml:space="preserve"> osób</w:t>
      </w:r>
      <w:r w:rsidR="00235B14">
        <w:rPr>
          <w:color w:val="000000" w:themeColor="text1"/>
          <w:sz w:val="24"/>
          <w:szCs w:val="24"/>
          <w:lang w:val="pl-PL"/>
        </w:rPr>
        <w:t xml:space="preserve"> </w:t>
      </w:r>
      <w:r w:rsidRPr="00BA3B74">
        <w:rPr>
          <w:color w:val="000000" w:themeColor="text1"/>
          <w:sz w:val="24"/>
          <w:szCs w:val="24"/>
          <w:lang w:val="pl-PL"/>
        </w:rPr>
        <w:t xml:space="preserve">– </w:t>
      </w:r>
      <w:r w:rsidR="00E17508" w:rsidRPr="00BA3B74">
        <w:rPr>
          <w:color w:val="000000" w:themeColor="text1"/>
          <w:sz w:val="24"/>
          <w:szCs w:val="24"/>
          <w:lang w:val="pl-PL"/>
        </w:rPr>
        <w:t>komentuje</w:t>
      </w:r>
      <w:r w:rsidRPr="00E17508">
        <w:rPr>
          <w:color w:val="000000" w:themeColor="text1"/>
          <w:sz w:val="24"/>
          <w:szCs w:val="24"/>
          <w:lang w:val="pl-PL"/>
        </w:rPr>
        <w:t xml:space="preserve"> Włodzimierz Albin</w:t>
      </w:r>
      <w:r w:rsidR="00E17508" w:rsidRPr="00E17508">
        <w:rPr>
          <w:color w:val="000000" w:themeColor="text1"/>
          <w:sz w:val="24"/>
          <w:szCs w:val="24"/>
          <w:lang w:val="pl-PL"/>
        </w:rPr>
        <w:t>, prezes Wolters Kluwer Polska</w:t>
      </w:r>
      <w:r w:rsidRPr="00E17508">
        <w:rPr>
          <w:color w:val="000000" w:themeColor="text1"/>
          <w:sz w:val="24"/>
          <w:szCs w:val="24"/>
          <w:lang w:val="pl-PL"/>
        </w:rPr>
        <w:t>.</w:t>
      </w:r>
    </w:p>
    <w:p w14:paraId="285D4D28" w14:textId="22F781E6" w:rsidR="002D6D57" w:rsidRPr="0028525F" w:rsidRDefault="002C7127" w:rsidP="00EC345A">
      <w:pPr>
        <w:spacing w:before="120" w:after="120" w:line="276" w:lineRule="auto"/>
        <w:ind w:left="360"/>
        <w:rPr>
          <w:color w:val="auto"/>
          <w:sz w:val="24"/>
          <w:szCs w:val="24"/>
          <w:lang w:val="pl"/>
        </w:rPr>
      </w:pPr>
      <w:bookmarkStart w:id="0" w:name="_Hlk110844377"/>
      <w:r w:rsidRPr="0028525F">
        <w:rPr>
          <w:sz w:val="24"/>
          <w:szCs w:val="24"/>
          <w:lang w:val="pl"/>
        </w:rPr>
        <w:t>Cały r</w:t>
      </w:r>
      <w:r w:rsidR="002D1208" w:rsidRPr="0028525F">
        <w:rPr>
          <w:sz w:val="24"/>
          <w:szCs w:val="24"/>
          <w:lang w:val="pl"/>
        </w:rPr>
        <w:t xml:space="preserve">aport </w:t>
      </w:r>
      <w:proofErr w:type="spellStart"/>
      <w:r w:rsidRPr="002D6662">
        <w:rPr>
          <w:color w:val="auto"/>
          <w:sz w:val="24"/>
          <w:szCs w:val="24"/>
          <w:lang w:val="pl"/>
        </w:rPr>
        <w:t>Future</w:t>
      </w:r>
      <w:proofErr w:type="spellEnd"/>
      <w:r w:rsidRPr="002D6662">
        <w:rPr>
          <w:color w:val="auto"/>
          <w:sz w:val="24"/>
          <w:szCs w:val="24"/>
          <w:lang w:val="pl"/>
        </w:rPr>
        <w:t xml:space="preserve"> </w:t>
      </w:r>
      <w:proofErr w:type="spellStart"/>
      <w:r w:rsidRPr="002D6662">
        <w:rPr>
          <w:color w:val="auto"/>
          <w:sz w:val="24"/>
          <w:szCs w:val="24"/>
          <w:lang w:val="pl"/>
        </w:rPr>
        <w:t>Ready</w:t>
      </w:r>
      <w:proofErr w:type="spellEnd"/>
      <w:r w:rsidRPr="002D6662">
        <w:rPr>
          <w:color w:val="auto"/>
          <w:sz w:val="24"/>
          <w:szCs w:val="24"/>
          <w:lang w:val="pl"/>
        </w:rPr>
        <w:t xml:space="preserve"> </w:t>
      </w:r>
      <w:proofErr w:type="spellStart"/>
      <w:r w:rsidRPr="002D6662">
        <w:rPr>
          <w:color w:val="auto"/>
          <w:sz w:val="24"/>
          <w:szCs w:val="24"/>
          <w:lang w:val="pl"/>
        </w:rPr>
        <w:t>Lawyer</w:t>
      </w:r>
      <w:proofErr w:type="spellEnd"/>
      <w:r w:rsidRPr="002D6662">
        <w:rPr>
          <w:color w:val="auto"/>
          <w:sz w:val="24"/>
          <w:szCs w:val="24"/>
          <w:lang w:val="pl"/>
        </w:rPr>
        <w:t xml:space="preserve"> 2022</w:t>
      </w:r>
      <w:r w:rsidRPr="0028525F">
        <w:rPr>
          <w:color w:val="auto"/>
          <w:sz w:val="24"/>
          <w:szCs w:val="24"/>
          <w:lang w:val="pl"/>
        </w:rPr>
        <w:t xml:space="preserve"> </w:t>
      </w:r>
      <w:r w:rsidR="002D6D57" w:rsidRPr="0028525F">
        <w:rPr>
          <w:color w:val="auto"/>
          <w:sz w:val="24"/>
          <w:szCs w:val="24"/>
          <w:lang w:val="pl"/>
        </w:rPr>
        <w:t xml:space="preserve">można </w:t>
      </w:r>
      <w:r w:rsidR="002D6662">
        <w:rPr>
          <w:color w:val="auto"/>
          <w:sz w:val="24"/>
          <w:szCs w:val="24"/>
          <w:lang w:val="pl"/>
        </w:rPr>
        <w:t xml:space="preserve">bezpłatnie </w:t>
      </w:r>
      <w:r w:rsidR="002D6D57" w:rsidRPr="0028525F">
        <w:rPr>
          <w:color w:val="auto"/>
          <w:sz w:val="24"/>
          <w:szCs w:val="24"/>
          <w:lang w:val="pl"/>
        </w:rPr>
        <w:t>pobrać TUTAJ &gt;&gt;</w:t>
      </w:r>
      <w:r w:rsidR="001A345F">
        <w:rPr>
          <w:color w:val="auto"/>
          <w:sz w:val="24"/>
          <w:szCs w:val="24"/>
          <w:lang w:val="pl"/>
        </w:rPr>
        <w:t xml:space="preserve"> </w:t>
      </w:r>
      <w:r w:rsidR="002D6D57" w:rsidRPr="0028525F">
        <w:rPr>
          <w:color w:val="auto"/>
          <w:sz w:val="24"/>
          <w:szCs w:val="24"/>
          <w:lang w:val="pl"/>
        </w:rPr>
        <w:t xml:space="preserve">Zawiera on także </w:t>
      </w:r>
      <w:r w:rsidR="002D6D57" w:rsidRPr="00BA3B74">
        <w:rPr>
          <w:b/>
          <w:bCs/>
          <w:color w:val="auto"/>
          <w:sz w:val="24"/>
          <w:szCs w:val="24"/>
          <w:lang w:val="pl"/>
        </w:rPr>
        <w:t>opinie i wskazówki ekspertów w Polski i zagranicy</w:t>
      </w:r>
      <w:r w:rsidR="002D6D57" w:rsidRPr="0028525F">
        <w:rPr>
          <w:color w:val="auto"/>
          <w:sz w:val="24"/>
          <w:szCs w:val="24"/>
          <w:lang w:val="pl"/>
        </w:rPr>
        <w:t xml:space="preserve"> oraz </w:t>
      </w:r>
      <w:r w:rsidR="0028525F" w:rsidRPr="0028525F">
        <w:rPr>
          <w:color w:val="auto"/>
          <w:sz w:val="24"/>
          <w:szCs w:val="24"/>
          <w:lang w:val="pl"/>
        </w:rPr>
        <w:t>informacje o przewagach konkurencyjnych w</w:t>
      </w:r>
      <w:r w:rsidR="0028525F">
        <w:rPr>
          <w:color w:val="auto"/>
          <w:sz w:val="24"/>
          <w:szCs w:val="24"/>
          <w:lang w:val="pl"/>
        </w:rPr>
        <w:t xml:space="preserve"> </w:t>
      </w:r>
      <w:r w:rsidR="0028525F" w:rsidRPr="0028525F">
        <w:rPr>
          <w:color w:val="auto"/>
          <w:sz w:val="24"/>
          <w:szCs w:val="24"/>
          <w:lang w:val="pl"/>
        </w:rPr>
        <w:t>branży prawniczej.</w:t>
      </w:r>
    </w:p>
    <w:p w14:paraId="6CB91BA1" w14:textId="2DEA0557" w:rsidR="00830153" w:rsidRPr="0028525F" w:rsidRDefault="001E1BFD" w:rsidP="0028525F">
      <w:pPr>
        <w:spacing w:before="120" w:after="120" w:line="276" w:lineRule="auto"/>
        <w:ind w:left="360"/>
        <w:jc w:val="right"/>
        <w:rPr>
          <w:b/>
          <w:bCs/>
          <w:color w:val="0070C0"/>
          <w:sz w:val="24"/>
          <w:szCs w:val="24"/>
          <w:u w:val="single"/>
          <w:lang w:val="pl"/>
        </w:rPr>
      </w:pPr>
      <w:hyperlink r:id="rId12" w:history="1">
        <w:r w:rsidR="002D6662" w:rsidRPr="001E1BFD">
          <w:rPr>
            <w:rStyle w:val="Hipercze"/>
            <w:b/>
            <w:bCs/>
            <w:sz w:val="24"/>
            <w:szCs w:val="24"/>
            <w:lang w:val="pl"/>
          </w:rPr>
          <w:t>Pobierz r</w:t>
        </w:r>
        <w:r w:rsidR="0028525F" w:rsidRPr="001E1BFD">
          <w:rPr>
            <w:rStyle w:val="Hipercze"/>
            <w:b/>
            <w:bCs/>
            <w:sz w:val="24"/>
            <w:szCs w:val="24"/>
            <w:lang w:val="pl"/>
          </w:rPr>
          <w:t xml:space="preserve">aport </w:t>
        </w:r>
        <w:proofErr w:type="spellStart"/>
        <w:r w:rsidR="0028525F" w:rsidRPr="001E1BFD">
          <w:rPr>
            <w:rStyle w:val="Hipercze"/>
            <w:b/>
            <w:bCs/>
            <w:sz w:val="24"/>
            <w:szCs w:val="24"/>
            <w:lang w:val="pl"/>
          </w:rPr>
          <w:t>Future</w:t>
        </w:r>
        <w:proofErr w:type="spellEnd"/>
        <w:r w:rsidR="0028525F" w:rsidRPr="001E1BFD">
          <w:rPr>
            <w:rStyle w:val="Hipercze"/>
            <w:b/>
            <w:bCs/>
            <w:sz w:val="24"/>
            <w:szCs w:val="24"/>
            <w:lang w:val="pl"/>
          </w:rPr>
          <w:t xml:space="preserve"> </w:t>
        </w:r>
        <w:proofErr w:type="spellStart"/>
        <w:r w:rsidR="0028525F" w:rsidRPr="001E1BFD">
          <w:rPr>
            <w:rStyle w:val="Hipercze"/>
            <w:b/>
            <w:bCs/>
            <w:sz w:val="24"/>
            <w:szCs w:val="24"/>
            <w:lang w:val="pl"/>
          </w:rPr>
          <w:t>Ready</w:t>
        </w:r>
        <w:proofErr w:type="spellEnd"/>
        <w:r w:rsidR="0028525F" w:rsidRPr="001E1BFD">
          <w:rPr>
            <w:rStyle w:val="Hipercze"/>
            <w:b/>
            <w:bCs/>
            <w:sz w:val="24"/>
            <w:szCs w:val="24"/>
            <w:lang w:val="pl"/>
          </w:rPr>
          <w:t xml:space="preserve"> </w:t>
        </w:r>
        <w:proofErr w:type="spellStart"/>
        <w:r w:rsidR="0028525F" w:rsidRPr="001E1BFD">
          <w:rPr>
            <w:rStyle w:val="Hipercze"/>
            <w:b/>
            <w:bCs/>
            <w:sz w:val="24"/>
            <w:szCs w:val="24"/>
            <w:lang w:val="pl"/>
          </w:rPr>
          <w:t>Lawyer</w:t>
        </w:r>
        <w:proofErr w:type="spellEnd"/>
        <w:r w:rsidR="0028525F" w:rsidRPr="001E1BFD">
          <w:rPr>
            <w:rStyle w:val="Hipercze"/>
            <w:b/>
            <w:bCs/>
            <w:sz w:val="24"/>
            <w:szCs w:val="24"/>
            <w:lang w:val="pl"/>
          </w:rPr>
          <w:t xml:space="preserve"> 2022</w:t>
        </w:r>
        <w:r w:rsidR="002D6662" w:rsidRPr="001E1BFD">
          <w:rPr>
            <w:rStyle w:val="Hipercze"/>
            <w:b/>
            <w:bCs/>
            <w:sz w:val="24"/>
            <w:szCs w:val="24"/>
            <w:lang w:val="pl"/>
          </w:rPr>
          <w:t xml:space="preserve"> </w:t>
        </w:r>
        <w:r w:rsidR="0028525F" w:rsidRPr="001E1BFD">
          <w:rPr>
            <w:rStyle w:val="Hipercze"/>
            <w:b/>
            <w:bCs/>
            <w:sz w:val="24"/>
            <w:szCs w:val="24"/>
            <w:lang w:val="pl"/>
          </w:rPr>
          <w:t>&gt;&gt;</w:t>
        </w:r>
      </w:hyperlink>
    </w:p>
    <w:bookmarkEnd w:id="0"/>
    <w:p w14:paraId="6CB91BA2" w14:textId="38CF126A" w:rsidR="00051928" w:rsidRPr="001E1BFD" w:rsidRDefault="00051928" w:rsidP="00341425">
      <w:pPr>
        <w:spacing w:before="120" w:after="120" w:line="276" w:lineRule="auto"/>
        <w:rPr>
          <w:b/>
          <w:bCs/>
          <w:sz w:val="24"/>
          <w:szCs w:val="24"/>
        </w:rPr>
      </w:pPr>
    </w:p>
    <w:p w14:paraId="3D40CCB2" w14:textId="77777777" w:rsidR="001E1BFD" w:rsidRPr="001E1BFD" w:rsidRDefault="001E1BFD" w:rsidP="001E1BFD">
      <w:pPr>
        <w:spacing w:before="120" w:after="120" w:line="276" w:lineRule="auto"/>
        <w:rPr>
          <w:b/>
          <w:bCs/>
          <w:sz w:val="24"/>
          <w:szCs w:val="24"/>
        </w:rPr>
      </w:pPr>
      <w:r w:rsidRPr="001E1BFD">
        <w:rPr>
          <w:b/>
          <w:bCs/>
          <w:sz w:val="24"/>
          <w:szCs w:val="24"/>
        </w:rPr>
        <w:t xml:space="preserve">Kontakt </w:t>
      </w:r>
      <w:proofErr w:type="spellStart"/>
      <w:r w:rsidRPr="001E1BFD">
        <w:rPr>
          <w:b/>
          <w:bCs/>
          <w:sz w:val="24"/>
          <w:szCs w:val="24"/>
        </w:rPr>
        <w:t>dla</w:t>
      </w:r>
      <w:proofErr w:type="spellEnd"/>
      <w:r w:rsidRPr="001E1BFD">
        <w:rPr>
          <w:b/>
          <w:bCs/>
          <w:sz w:val="24"/>
          <w:szCs w:val="24"/>
        </w:rPr>
        <w:t xml:space="preserve"> </w:t>
      </w:r>
      <w:proofErr w:type="spellStart"/>
      <w:r w:rsidRPr="001E1BFD">
        <w:rPr>
          <w:b/>
          <w:bCs/>
          <w:sz w:val="24"/>
          <w:szCs w:val="24"/>
        </w:rPr>
        <w:t>mediów</w:t>
      </w:r>
      <w:proofErr w:type="spellEnd"/>
      <w:r w:rsidRPr="001E1BFD">
        <w:rPr>
          <w:b/>
          <w:bCs/>
          <w:sz w:val="24"/>
          <w:szCs w:val="24"/>
        </w:rPr>
        <w:t>:</w:t>
      </w:r>
    </w:p>
    <w:p w14:paraId="79F9AECA" w14:textId="77777777" w:rsidR="001E1BFD" w:rsidRPr="001E1BFD" w:rsidRDefault="001E1BFD" w:rsidP="001E1BFD">
      <w:pPr>
        <w:spacing w:before="120" w:after="120" w:line="276" w:lineRule="auto"/>
        <w:rPr>
          <w:sz w:val="24"/>
          <w:szCs w:val="24"/>
        </w:rPr>
      </w:pPr>
      <w:r w:rsidRPr="001E1BFD">
        <w:rPr>
          <w:sz w:val="24"/>
          <w:szCs w:val="24"/>
        </w:rPr>
        <w:t>Anna Sławatyniec</w:t>
      </w:r>
    </w:p>
    <w:p w14:paraId="7AB36B53" w14:textId="77777777" w:rsidR="001E1BFD" w:rsidRPr="001E1BFD" w:rsidRDefault="001E1BFD" w:rsidP="001E1BFD">
      <w:pPr>
        <w:spacing w:before="120" w:after="120" w:line="276" w:lineRule="auto"/>
        <w:rPr>
          <w:sz w:val="24"/>
          <w:szCs w:val="24"/>
        </w:rPr>
      </w:pPr>
      <w:r w:rsidRPr="001E1BFD">
        <w:rPr>
          <w:sz w:val="24"/>
          <w:szCs w:val="24"/>
        </w:rPr>
        <w:t xml:space="preserve">Kierownik </w:t>
      </w:r>
      <w:proofErr w:type="spellStart"/>
      <w:r w:rsidRPr="001E1BFD">
        <w:rPr>
          <w:sz w:val="24"/>
          <w:szCs w:val="24"/>
        </w:rPr>
        <w:t>projektów</w:t>
      </w:r>
      <w:proofErr w:type="spellEnd"/>
      <w:r w:rsidRPr="001E1BFD">
        <w:rPr>
          <w:sz w:val="24"/>
          <w:szCs w:val="24"/>
        </w:rPr>
        <w:t xml:space="preserve"> </w:t>
      </w:r>
      <w:proofErr w:type="spellStart"/>
      <w:r w:rsidRPr="001E1BFD">
        <w:rPr>
          <w:sz w:val="24"/>
          <w:szCs w:val="24"/>
        </w:rPr>
        <w:t>marketingowych</w:t>
      </w:r>
      <w:proofErr w:type="spellEnd"/>
    </w:p>
    <w:p w14:paraId="50293760" w14:textId="77777777" w:rsidR="001E1BFD" w:rsidRPr="001E1BFD" w:rsidRDefault="001E1BFD" w:rsidP="001E1BFD">
      <w:pPr>
        <w:spacing w:before="120" w:after="120" w:line="276" w:lineRule="auto"/>
        <w:rPr>
          <w:sz w:val="24"/>
          <w:szCs w:val="24"/>
        </w:rPr>
      </w:pPr>
      <w:r w:rsidRPr="001E1BFD">
        <w:rPr>
          <w:sz w:val="24"/>
          <w:szCs w:val="24"/>
        </w:rPr>
        <w:t>Wolters Kluwer Legal &amp; Regulatory Poland</w:t>
      </w:r>
    </w:p>
    <w:p w14:paraId="7B024140" w14:textId="583E5130" w:rsidR="001E1BFD" w:rsidRPr="0006300B" w:rsidRDefault="001E1BFD" w:rsidP="001E1BFD">
      <w:pPr>
        <w:spacing w:before="120" w:after="120" w:line="276" w:lineRule="auto"/>
        <w:rPr>
          <w:sz w:val="24"/>
          <w:szCs w:val="24"/>
        </w:rPr>
      </w:pPr>
      <w:r w:rsidRPr="001E1BFD">
        <w:rPr>
          <w:sz w:val="24"/>
          <w:szCs w:val="24"/>
        </w:rPr>
        <w:t>email: anna.slawatyniec@wolterskluwer.com</w:t>
      </w:r>
    </w:p>
    <w:sectPr w:rsidR="001E1BFD" w:rsidRPr="0006300B" w:rsidSect="008B64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8B7D" w14:textId="77777777" w:rsidR="001214CD" w:rsidRDefault="001214CD">
      <w:r>
        <w:separator/>
      </w:r>
    </w:p>
  </w:endnote>
  <w:endnote w:type="continuationSeparator" w:id="0">
    <w:p w14:paraId="169CB517" w14:textId="77777777" w:rsidR="001214CD" w:rsidRDefault="0012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1BA7" w14:textId="77777777" w:rsidR="00D164EF" w:rsidRDefault="00D164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1BA8" w14:textId="77777777" w:rsidR="00D164EF" w:rsidRDefault="00D164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1BAA" w14:textId="77777777" w:rsidR="00D164EF" w:rsidRDefault="00D16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A204" w14:textId="77777777" w:rsidR="001214CD" w:rsidRDefault="001214CD">
      <w:r>
        <w:separator/>
      </w:r>
    </w:p>
  </w:footnote>
  <w:footnote w:type="continuationSeparator" w:id="0">
    <w:p w14:paraId="49356313" w14:textId="77777777" w:rsidR="001214CD" w:rsidRDefault="0012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1BA5" w14:textId="77777777" w:rsidR="00D164EF" w:rsidRDefault="00D164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1BA6" w14:textId="77777777" w:rsidR="00D164EF" w:rsidRDefault="00D164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1BA9" w14:textId="77777777" w:rsidR="00D164EF" w:rsidRDefault="00D164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2DD9"/>
    <w:multiLevelType w:val="multilevel"/>
    <w:tmpl w:val="442C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940BF6"/>
    <w:multiLevelType w:val="multilevel"/>
    <w:tmpl w:val="2778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2B378B"/>
    <w:multiLevelType w:val="hybridMultilevel"/>
    <w:tmpl w:val="3392ECF2"/>
    <w:lvl w:ilvl="0" w:tplc="E9085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2E1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747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0D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CE5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4602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85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24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AE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678CB"/>
    <w:multiLevelType w:val="multilevel"/>
    <w:tmpl w:val="C560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BB7D78"/>
    <w:multiLevelType w:val="multilevel"/>
    <w:tmpl w:val="8F70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9D1FE0"/>
    <w:multiLevelType w:val="hybridMultilevel"/>
    <w:tmpl w:val="1C36B7C0"/>
    <w:lvl w:ilvl="0" w:tplc="271A598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AADC65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7D60D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99ED3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A8C6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461F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A4EB4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E447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CA6D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53066C"/>
    <w:multiLevelType w:val="hybridMultilevel"/>
    <w:tmpl w:val="26DE611E"/>
    <w:lvl w:ilvl="0" w:tplc="CA14D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ED5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7EC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63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234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22D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6AC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8D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4B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67080"/>
    <w:multiLevelType w:val="hybridMultilevel"/>
    <w:tmpl w:val="3C6E9210"/>
    <w:lvl w:ilvl="0" w:tplc="EF52BB00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682E4B8C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B2027E0E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5FB07062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E6C2394C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7084FEA4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C7AE28A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57FE485C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46A7C12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4B246C15"/>
    <w:multiLevelType w:val="multilevel"/>
    <w:tmpl w:val="7F6E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6F3817"/>
    <w:multiLevelType w:val="hybridMultilevel"/>
    <w:tmpl w:val="C1882C84"/>
    <w:lvl w:ilvl="0" w:tplc="808A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87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48C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C2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E1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F8B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66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E5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E69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80360"/>
    <w:multiLevelType w:val="hybridMultilevel"/>
    <w:tmpl w:val="32DA4152"/>
    <w:lvl w:ilvl="0" w:tplc="7AD4A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C07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08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AF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04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EC5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AB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01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2A3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82EAE"/>
    <w:multiLevelType w:val="hybridMultilevel"/>
    <w:tmpl w:val="0A4A377E"/>
    <w:lvl w:ilvl="0" w:tplc="5F385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E7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D66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42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C36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50A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8C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80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26A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C2776"/>
    <w:multiLevelType w:val="hybridMultilevel"/>
    <w:tmpl w:val="322C2E22"/>
    <w:lvl w:ilvl="0" w:tplc="8CF2B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15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8EF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A7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6E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921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0C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C9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727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D4431"/>
    <w:multiLevelType w:val="hybridMultilevel"/>
    <w:tmpl w:val="9008F5F6"/>
    <w:lvl w:ilvl="0" w:tplc="6888BA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7750D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769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2B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46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7AC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AB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E1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D85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D770B"/>
    <w:multiLevelType w:val="hybridMultilevel"/>
    <w:tmpl w:val="51C2F5B0"/>
    <w:lvl w:ilvl="0" w:tplc="249823F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5482C"/>
    <w:multiLevelType w:val="hybridMultilevel"/>
    <w:tmpl w:val="0EE484E0"/>
    <w:lvl w:ilvl="0" w:tplc="87BEF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83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6CD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AD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2B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E8A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2B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EA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A68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6466A"/>
    <w:multiLevelType w:val="hybridMultilevel"/>
    <w:tmpl w:val="10B0B65A"/>
    <w:lvl w:ilvl="0" w:tplc="3A923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26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E41F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C6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C0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4A6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8D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A8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C8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3773C"/>
    <w:multiLevelType w:val="hybridMultilevel"/>
    <w:tmpl w:val="FB4ADE50"/>
    <w:lvl w:ilvl="0" w:tplc="B60EE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E9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CA75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B04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41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6C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86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0E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0A4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</w:num>
  <w:num w:numId="7">
    <w:abstractNumId w:val="9"/>
  </w:num>
  <w:num w:numId="8">
    <w:abstractNumId w:val="10"/>
  </w:num>
  <w:num w:numId="9">
    <w:abstractNumId w:val="15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7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64E8360-71EE-4791-9FDF-201E9B4282C6}"/>
  </w:docVars>
  <w:rsids>
    <w:rsidRoot w:val="003A7F71"/>
    <w:rsid w:val="000100BD"/>
    <w:rsid w:val="00015888"/>
    <w:rsid w:val="00026B73"/>
    <w:rsid w:val="000358EA"/>
    <w:rsid w:val="00036C6C"/>
    <w:rsid w:val="00040F53"/>
    <w:rsid w:val="000472E8"/>
    <w:rsid w:val="00051928"/>
    <w:rsid w:val="0006300B"/>
    <w:rsid w:val="00066B0A"/>
    <w:rsid w:val="00066CB5"/>
    <w:rsid w:val="0009449D"/>
    <w:rsid w:val="000A7695"/>
    <w:rsid w:val="000B1E15"/>
    <w:rsid w:val="000C2F4A"/>
    <w:rsid w:val="000C35A5"/>
    <w:rsid w:val="000D00DA"/>
    <w:rsid w:val="000D754F"/>
    <w:rsid w:val="000E04EB"/>
    <w:rsid w:val="000F058A"/>
    <w:rsid w:val="000F7FE3"/>
    <w:rsid w:val="001018E4"/>
    <w:rsid w:val="00110592"/>
    <w:rsid w:val="001214CD"/>
    <w:rsid w:val="001456BF"/>
    <w:rsid w:val="00150FBA"/>
    <w:rsid w:val="00151EEA"/>
    <w:rsid w:val="0017183E"/>
    <w:rsid w:val="0017214B"/>
    <w:rsid w:val="00183382"/>
    <w:rsid w:val="001919CB"/>
    <w:rsid w:val="001950B8"/>
    <w:rsid w:val="001A345F"/>
    <w:rsid w:val="001A53D0"/>
    <w:rsid w:val="001B7948"/>
    <w:rsid w:val="001C02D5"/>
    <w:rsid w:val="001C1459"/>
    <w:rsid w:val="001C4D28"/>
    <w:rsid w:val="001E0B39"/>
    <w:rsid w:val="001E1BFD"/>
    <w:rsid w:val="001E26E8"/>
    <w:rsid w:val="001E508B"/>
    <w:rsid w:val="001F0273"/>
    <w:rsid w:val="00203A6C"/>
    <w:rsid w:val="00207A4F"/>
    <w:rsid w:val="00235B14"/>
    <w:rsid w:val="00237B0E"/>
    <w:rsid w:val="00241C60"/>
    <w:rsid w:val="002437A4"/>
    <w:rsid w:val="00256069"/>
    <w:rsid w:val="00274149"/>
    <w:rsid w:val="00277845"/>
    <w:rsid w:val="0028525F"/>
    <w:rsid w:val="002B5893"/>
    <w:rsid w:val="002C2F67"/>
    <w:rsid w:val="002C7095"/>
    <w:rsid w:val="002C7127"/>
    <w:rsid w:val="002D1208"/>
    <w:rsid w:val="002D3A98"/>
    <w:rsid w:val="002D6662"/>
    <w:rsid w:val="002D6D57"/>
    <w:rsid w:val="002F40B7"/>
    <w:rsid w:val="002F5115"/>
    <w:rsid w:val="00305D2B"/>
    <w:rsid w:val="00332C97"/>
    <w:rsid w:val="00341425"/>
    <w:rsid w:val="00353721"/>
    <w:rsid w:val="003579EB"/>
    <w:rsid w:val="003741BF"/>
    <w:rsid w:val="0038605A"/>
    <w:rsid w:val="00391799"/>
    <w:rsid w:val="00396D12"/>
    <w:rsid w:val="003A123B"/>
    <w:rsid w:val="003A3A78"/>
    <w:rsid w:val="003A7F71"/>
    <w:rsid w:val="003C1319"/>
    <w:rsid w:val="003C610A"/>
    <w:rsid w:val="003F21B8"/>
    <w:rsid w:val="00403C69"/>
    <w:rsid w:val="00404F43"/>
    <w:rsid w:val="00412D9C"/>
    <w:rsid w:val="00414DDD"/>
    <w:rsid w:val="004218C0"/>
    <w:rsid w:val="0042194E"/>
    <w:rsid w:val="00422BF4"/>
    <w:rsid w:val="004960B1"/>
    <w:rsid w:val="004A27B3"/>
    <w:rsid w:val="004C0425"/>
    <w:rsid w:val="004C3A88"/>
    <w:rsid w:val="004C56AC"/>
    <w:rsid w:val="004C58A0"/>
    <w:rsid w:val="004D20EE"/>
    <w:rsid w:val="004D4E68"/>
    <w:rsid w:val="004E2235"/>
    <w:rsid w:val="004E53F8"/>
    <w:rsid w:val="004E578F"/>
    <w:rsid w:val="004F49BB"/>
    <w:rsid w:val="00503D39"/>
    <w:rsid w:val="00520032"/>
    <w:rsid w:val="0054532A"/>
    <w:rsid w:val="00553075"/>
    <w:rsid w:val="0056651C"/>
    <w:rsid w:val="00570C7F"/>
    <w:rsid w:val="00582601"/>
    <w:rsid w:val="005901B5"/>
    <w:rsid w:val="00590209"/>
    <w:rsid w:val="005906CC"/>
    <w:rsid w:val="005A5C32"/>
    <w:rsid w:val="005A790A"/>
    <w:rsid w:val="005E4838"/>
    <w:rsid w:val="005E7A91"/>
    <w:rsid w:val="005F2119"/>
    <w:rsid w:val="005F60B7"/>
    <w:rsid w:val="00601259"/>
    <w:rsid w:val="0060698A"/>
    <w:rsid w:val="006255A3"/>
    <w:rsid w:val="00667125"/>
    <w:rsid w:val="00667853"/>
    <w:rsid w:val="00670F53"/>
    <w:rsid w:val="00676EEA"/>
    <w:rsid w:val="006842BA"/>
    <w:rsid w:val="00686779"/>
    <w:rsid w:val="006A4669"/>
    <w:rsid w:val="006C6173"/>
    <w:rsid w:val="006D63E4"/>
    <w:rsid w:val="006D6F82"/>
    <w:rsid w:val="006F3D50"/>
    <w:rsid w:val="006F66F2"/>
    <w:rsid w:val="0072106C"/>
    <w:rsid w:val="007242C3"/>
    <w:rsid w:val="00734ACF"/>
    <w:rsid w:val="00753A54"/>
    <w:rsid w:val="007576B5"/>
    <w:rsid w:val="00761E3E"/>
    <w:rsid w:val="00765B72"/>
    <w:rsid w:val="00770D5A"/>
    <w:rsid w:val="0078348D"/>
    <w:rsid w:val="00790392"/>
    <w:rsid w:val="00795791"/>
    <w:rsid w:val="007B22B5"/>
    <w:rsid w:val="007B4F83"/>
    <w:rsid w:val="007C35A1"/>
    <w:rsid w:val="007D3176"/>
    <w:rsid w:val="007E2A8F"/>
    <w:rsid w:val="007E362D"/>
    <w:rsid w:val="007F0078"/>
    <w:rsid w:val="007F40C4"/>
    <w:rsid w:val="00801F28"/>
    <w:rsid w:val="00807304"/>
    <w:rsid w:val="00815460"/>
    <w:rsid w:val="00820D6F"/>
    <w:rsid w:val="00830153"/>
    <w:rsid w:val="00833114"/>
    <w:rsid w:val="00835C43"/>
    <w:rsid w:val="00870DB1"/>
    <w:rsid w:val="00885648"/>
    <w:rsid w:val="0088799E"/>
    <w:rsid w:val="00894764"/>
    <w:rsid w:val="008B5F01"/>
    <w:rsid w:val="008B64FC"/>
    <w:rsid w:val="008D14BA"/>
    <w:rsid w:val="008E44F4"/>
    <w:rsid w:val="008F2A19"/>
    <w:rsid w:val="00901EED"/>
    <w:rsid w:val="00917083"/>
    <w:rsid w:val="00917AA0"/>
    <w:rsid w:val="00924600"/>
    <w:rsid w:val="00925F66"/>
    <w:rsid w:val="00952688"/>
    <w:rsid w:val="00955B66"/>
    <w:rsid w:val="00957C44"/>
    <w:rsid w:val="00961109"/>
    <w:rsid w:val="0096217E"/>
    <w:rsid w:val="0097453D"/>
    <w:rsid w:val="00976537"/>
    <w:rsid w:val="00991045"/>
    <w:rsid w:val="009911D7"/>
    <w:rsid w:val="00997749"/>
    <w:rsid w:val="009B1A39"/>
    <w:rsid w:val="009B49A6"/>
    <w:rsid w:val="009B5E08"/>
    <w:rsid w:val="009E0965"/>
    <w:rsid w:val="00A0416B"/>
    <w:rsid w:val="00A05A46"/>
    <w:rsid w:val="00A23543"/>
    <w:rsid w:val="00A321D4"/>
    <w:rsid w:val="00A44889"/>
    <w:rsid w:val="00A47124"/>
    <w:rsid w:val="00A541E7"/>
    <w:rsid w:val="00A60505"/>
    <w:rsid w:val="00A912FE"/>
    <w:rsid w:val="00AA2DC7"/>
    <w:rsid w:val="00AB20D2"/>
    <w:rsid w:val="00AB3B6B"/>
    <w:rsid w:val="00AB4B6C"/>
    <w:rsid w:val="00AB7560"/>
    <w:rsid w:val="00AD0F60"/>
    <w:rsid w:val="00AD48E4"/>
    <w:rsid w:val="00AE6F96"/>
    <w:rsid w:val="00B04437"/>
    <w:rsid w:val="00B10786"/>
    <w:rsid w:val="00B16E25"/>
    <w:rsid w:val="00B21DEE"/>
    <w:rsid w:val="00B33636"/>
    <w:rsid w:val="00B36B06"/>
    <w:rsid w:val="00B40293"/>
    <w:rsid w:val="00B45156"/>
    <w:rsid w:val="00B501D5"/>
    <w:rsid w:val="00B52D8C"/>
    <w:rsid w:val="00B56FE4"/>
    <w:rsid w:val="00B76A50"/>
    <w:rsid w:val="00B95190"/>
    <w:rsid w:val="00B95B7B"/>
    <w:rsid w:val="00BA3B74"/>
    <w:rsid w:val="00BA3CEF"/>
    <w:rsid w:val="00BB288D"/>
    <w:rsid w:val="00BB7257"/>
    <w:rsid w:val="00BC62E9"/>
    <w:rsid w:val="00BD58FC"/>
    <w:rsid w:val="00BE3AE4"/>
    <w:rsid w:val="00BF35AE"/>
    <w:rsid w:val="00BF3FA6"/>
    <w:rsid w:val="00BF6571"/>
    <w:rsid w:val="00BF6AEA"/>
    <w:rsid w:val="00C05A5E"/>
    <w:rsid w:val="00C1111D"/>
    <w:rsid w:val="00C23A21"/>
    <w:rsid w:val="00C3213D"/>
    <w:rsid w:val="00C52665"/>
    <w:rsid w:val="00C6631C"/>
    <w:rsid w:val="00C7429E"/>
    <w:rsid w:val="00C76E9D"/>
    <w:rsid w:val="00C804CA"/>
    <w:rsid w:val="00C83D96"/>
    <w:rsid w:val="00C8799C"/>
    <w:rsid w:val="00CA6665"/>
    <w:rsid w:val="00CB00DE"/>
    <w:rsid w:val="00CB30EE"/>
    <w:rsid w:val="00CC1BD6"/>
    <w:rsid w:val="00CD185D"/>
    <w:rsid w:val="00CD22BC"/>
    <w:rsid w:val="00CF65A0"/>
    <w:rsid w:val="00D00E90"/>
    <w:rsid w:val="00D00FE4"/>
    <w:rsid w:val="00D064DC"/>
    <w:rsid w:val="00D11AEE"/>
    <w:rsid w:val="00D164EF"/>
    <w:rsid w:val="00D165E4"/>
    <w:rsid w:val="00D17C55"/>
    <w:rsid w:val="00D3435D"/>
    <w:rsid w:val="00D4143D"/>
    <w:rsid w:val="00D4278A"/>
    <w:rsid w:val="00D45E2B"/>
    <w:rsid w:val="00D547A5"/>
    <w:rsid w:val="00D71B1B"/>
    <w:rsid w:val="00D73DF3"/>
    <w:rsid w:val="00D756FF"/>
    <w:rsid w:val="00D838E1"/>
    <w:rsid w:val="00D93A40"/>
    <w:rsid w:val="00DA4C13"/>
    <w:rsid w:val="00DB7D9A"/>
    <w:rsid w:val="00DD257B"/>
    <w:rsid w:val="00DE50F4"/>
    <w:rsid w:val="00DF19A6"/>
    <w:rsid w:val="00E01C4B"/>
    <w:rsid w:val="00E039F8"/>
    <w:rsid w:val="00E17508"/>
    <w:rsid w:val="00E37A98"/>
    <w:rsid w:val="00E60373"/>
    <w:rsid w:val="00E95086"/>
    <w:rsid w:val="00EA0E2D"/>
    <w:rsid w:val="00EA4B30"/>
    <w:rsid w:val="00EB059D"/>
    <w:rsid w:val="00EC0AD5"/>
    <w:rsid w:val="00EC345A"/>
    <w:rsid w:val="00ED7300"/>
    <w:rsid w:val="00EE21E0"/>
    <w:rsid w:val="00EE6751"/>
    <w:rsid w:val="00EE7FB1"/>
    <w:rsid w:val="00EF2516"/>
    <w:rsid w:val="00EF2B05"/>
    <w:rsid w:val="00EF2BC4"/>
    <w:rsid w:val="00F00CF2"/>
    <w:rsid w:val="00F0441D"/>
    <w:rsid w:val="00F27588"/>
    <w:rsid w:val="00F3402A"/>
    <w:rsid w:val="00F5376D"/>
    <w:rsid w:val="00F6497A"/>
    <w:rsid w:val="00F8246C"/>
    <w:rsid w:val="00FA3997"/>
    <w:rsid w:val="00FB7783"/>
    <w:rsid w:val="00FC3B44"/>
    <w:rsid w:val="0DC2A4D8"/>
    <w:rsid w:val="0F5E7539"/>
    <w:rsid w:val="13CD7837"/>
    <w:rsid w:val="1504A45A"/>
    <w:rsid w:val="2472A9C8"/>
    <w:rsid w:val="27B43564"/>
    <w:rsid w:val="2C41E134"/>
    <w:rsid w:val="35B231C1"/>
    <w:rsid w:val="36CF9534"/>
    <w:rsid w:val="3E935ECA"/>
    <w:rsid w:val="4337E2CC"/>
    <w:rsid w:val="5A9EC3F9"/>
    <w:rsid w:val="64E1EDA7"/>
    <w:rsid w:val="706213B7"/>
    <w:rsid w:val="7C08C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1B84"/>
  <w15:chartTrackingRefBased/>
  <w15:docId w15:val="{DCEE506E-EBA8-45E8-B790-924C6153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54F"/>
    <w:pPr>
      <w:spacing w:after="0" w:line="240" w:lineRule="auto"/>
      <w:textAlignment w:val="baseline"/>
    </w:pPr>
    <w:rPr>
      <w:rFonts w:eastAsia="Times New Roman" w:cstheme="minorHAnsi"/>
      <w:color w:val="232323"/>
      <w:bdr w:val="none" w:sz="0" w:space="0" w:color="auto" w:frame="1"/>
    </w:rPr>
  </w:style>
  <w:style w:type="paragraph" w:styleId="Nagwek1">
    <w:name w:val="heading 1"/>
    <w:basedOn w:val="Normalny"/>
    <w:link w:val="Nagwek1Znak"/>
    <w:uiPriority w:val="9"/>
    <w:qFormat/>
    <w:rsid w:val="003A7F7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A7F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A7F7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7F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3A7F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3A7F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terest-area">
    <w:name w:val="interest-area"/>
    <w:basedOn w:val="Domylnaczcionkaakapitu"/>
    <w:rsid w:val="003A7F71"/>
  </w:style>
  <w:style w:type="character" w:customStyle="1" w:styleId="Date1">
    <w:name w:val="Date1"/>
    <w:basedOn w:val="Domylnaczcionkaakapitu"/>
    <w:rsid w:val="003A7F71"/>
  </w:style>
  <w:style w:type="paragraph" w:styleId="NormalnyWeb">
    <w:name w:val="Normal (Web)"/>
    <w:basedOn w:val="Normalny"/>
    <w:uiPriority w:val="99"/>
    <w:unhideWhenUsed/>
    <w:rsid w:val="003A7F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bstract">
    <w:name w:val="abstract"/>
    <w:basedOn w:val="Domylnaczcionkaakapitu"/>
    <w:rsid w:val="003A7F71"/>
  </w:style>
  <w:style w:type="character" w:styleId="Hipercze">
    <w:name w:val="Hyperlink"/>
    <w:basedOn w:val="Domylnaczcionkaakapitu"/>
    <w:uiPriority w:val="99"/>
    <w:unhideWhenUsed/>
    <w:rsid w:val="003A7F7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A7F71"/>
    <w:rPr>
      <w:i/>
      <w:iCs/>
    </w:rPr>
  </w:style>
  <w:style w:type="paragraph" w:customStyle="1" w:styleId="bodya">
    <w:name w:val="bodya"/>
    <w:basedOn w:val="Normalny"/>
    <w:rsid w:val="003A7F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192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75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4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97A"/>
    <w:rPr>
      <w:rFonts w:eastAsia="Times New Roman" w:cstheme="minorHAnsi"/>
      <w:color w:val="232323"/>
      <w:sz w:val="20"/>
      <w:szCs w:val="20"/>
      <w:bdr w:val="none" w:sz="0" w:space="0" w:color="auto" w:frame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97A"/>
    <w:rPr>
      <w:rFonts w:eastAsia="Times New Roman" w:cstheme="minorHAnsi"/>
      <w:b/>
      <w:bCs/>
      <w:color w:val="232323"/>
      <w:sz w:val="20"/>
      <w:szCs w:val="20"/>
      <w:bdr w:val="none" w:sz="0" w:space="0" w:color="auto" w:frame="1"/>
    </w:rPr>
  </w:style>
  <w:style w:type="paragraph" w:styleId="Poprawka">
    <w:name w:val="Revision"/>
    <w:hidden/>
    <w:uiPriority w:val="99"/>
    <w:semiHidden/>
    <w:rsid w:val="00894764"/>
    <w:pPr>
      <w:spacing w:after="0" w:line="240" w:lineRule="auto"/>
    </w:pPr>
    <w:rPr>
      <w:rFonts w:eastAsia="Times New Roman" w:cstheme="minorHAnsi"/>
      <w:color w:val="232323"/>
      <w:bdr w:val="none" w:sz="0" w:space="0" w:color="auto" w:frame="1"/>
    </w:rPr>
  </w:style>
  <w:style w:type="paragraph" w:styleId="Nagwek">
    <w:name w:val="header"/>
    <w:basedOn w:val="Normalny"/>
    <w:link w:val="NagwekZnak"/>
    <w:uiPriority w:val="99"/>
    <w:unhideWhenUsed/>
    <w:rsid w:val="00D164E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4EF"/>
    <w:rPr>
      <w:rFonts w:eastAsia="Times New Roman" w:cstheme="minorHAnsi"/>
      <w:color w:val="232323"/>
      <w:bdr w:val="none" w:sz="0" w:space="0" w:color="auto" w:frame="1"/>
    </w:rPr>
  </w:style>
  <w:style w:type="paragraph" w:styleId="Stopka">
    <w:name w:val="footer"/>
    <w:basedOn w:val="Normalny"/>
    <w:link w:val="StopkaZnak"/>
    <w:uiPriority w:val="99"/>
    <w:unhideWhenUsed/>
    <w:rsid w:val="00D164E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4EF"/>
    <w:rPr>
      <w:rFonts w:eastAsia="Times New Roman" w:cstheme="minorHAnsi"/>
      <w:color w:val="232323"/>
      <w:bdr w:val="none" w:sz="0" w:space="0" w:color="auto" w:frame="1"/>
    </w:rPr>
  </w:style>
  <w:style w:type="character" w:styleId="Nierozpoznanawzmianka">
    <w:name w:val="Unresolved Mention"/>
    <w:basedOn w:val="Domylnaczcionkaakapitu"/>
    <w:uiPriority w:val="99"/>
    <w:rsid w:val="001E1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RJpEY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238007123e49018fce035c093c3241 xmlns="f5dc6549-5d29-4eee-b5c0-f3a47fa13b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</TermName>
          <TermId xmlns="http://schemas.microsoft.com/office/infopath/2007/PartnerControls">2c1e06e0-0f3e-4aeb-9abd-c60729ea4a6a</TermId>
        </TermInfo>
      </Terms>
    </h0238007123e49018fce035c093c3241>
    <_ip_UnifiedCompliancePolicyUIAction xmlns="http://schemas.microsoft.com/sharepoint/v3" xsi:nil="true"/>
    <lcf76f155ced4ddcb4097134ff3c332f xmlns="f28dc188-ed22-4f75-a554-82beefabb005">
      <Terms xmlns="http://schemas.microsoft.com/office/infopath/2007/PartnerControls"/>
    </lcf76f155ced4ddcb4097134ff3c332f>
    <TaxKeywordTaxHTField xmlns="a9c71e0b-68b4-452a-8585-a440b032342b">
      <Terms xmlns="http://schemas.microsoft.com/office/infopath/2007/PartnerControls"/>
    </TaxKeywordTaxHTField>
    <kccfa3d2751d4daba7e294617305032e xmlns="f5dc6549-5d29-4eee-b5c0-f3a47fa13b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e9b6ca9b-76c3-4d5f-80e2-f4d3e01d635b</TermId>
        </TermInfo>
      </Terms>
    </kccfa3d2751d4daba7e294617305032e>
    <TaxCatchAll xmlns="a9c71e0b-68b4-452a-8585-a440b032342b">
      <Value>3</Value>
      <Value>2</Value>
      <Value>1</Value>
    </TaxCatchAll>
    <_ip_UnifiedCompliancePolicyProperties xmlns="http://schemas.microsoft.com/sharepoint/v3" xsi:nil="true"/>
    <mdb063052d094595a2eb6aae8793e4df xmlns="f5dc6549-5d29-4eee-b5c0-f3a47fa13b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Wolters Kluwer</TermName>
          <TermId xmlns="http://schemas.microsoft.com/office/infopath/2007/PartnerControls">c6de2e8f-9998-4f1a-aad9-e3ee3092dfa8</TermId>
        </TermInfo>
      </Terms>
    </mdb063052d094595a2eb6aae8793e4df>
    <h11189b1cd6a401ba96606bc3fb2b5d7 xmlns="f5dc6549-5d29-4eee-b5c0-f3a47fa13b8d">
      <Terms xmlns="http://schemas.microsoft.com/office/infopath/2007/PartnerControls"/>
    </h11189b1cd6a401ba96606bc3fb2b5d7>
  </documentManagement>
</p:properties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K Document" ma:contentTypeID="0x01010061F225F04776D546A42FEE387B921A2F005A5815E189F1EB47968A16FFD2CA9BBE" ma:contentTypeVersion="29" ma:contentTypeDescription="Create a new document." ma:contentTypeScope="" ma:versionID="5d13f45c1e06f7899b6b420b3936aaca">
  <xsd:schema xmlns:xsd="http://www.w3.org/2001/XMLSchema" xmlns:xs="http://www.w3.org/2001/XMLSchema" xmlns:p="http://schemas.microsoft.com/office/2006/metadata/properties" xmlns:ns1="http://schemas.microsoft.com/sharepoint/v3" xmlns:ns2="f5dc6549-5d29-4eee-b5c0-f3a47fa13b8d" xmlns:ns3="a9c71e0b-68b4-452a-8585-a440b032342b" xmlns:ns4="f28dc188-ed22-4f75-a554-82beefabb005" targetNamespace="http://schemas.microsoft.com/office/2006/metadata/properties" ma:root="true" ma:fieldsID="ac6a7bc5a27de3c3fc43c98ed474c390" ns1:_="" ns2:_="" ns3:_="" ns4:_="">
    <xsd:import namespace="http://schemas.microsoft.com/sharepoint/v3"/>
    <xsd:import namespace="f5dc6549-5d29-4eee-b5c0-f3a47fa13b8d"/>
    <xsd:import namespace="a9c71e0b-68b4-452a-8585-a440b032342b"/>
    <xsd:import namespace="f28dc188-ed22-4f75-a554-82beefabb005"/>
    <xsd:element name="properties">
      <xsd:complexType>
        <xsd:sequence>
          <xsd:element name="documentManagement">
            <xsd:complexType>
              <xsd:all>
                <xsd:element ref="ns2:mdb063052d094595a2eb6aae8793e4df" minOccurs="0"/>
                <xsd:element ref="ns3:TaxCatchAll" minOccurs="0"/>
                <xsd:element ref="ns3:TaxCatchAllLabel" minOccurs="0"/>
                <xsd:element ref="ns2:kccfa3d2751d4daba7e294617305032e" minOccurs="0"/>
                <xsd:element ref="ns2:h0238007123e49018fce035c093c3241" minOccurs="0"/>
                <xsd:element ref="ns2:h11189b1cd6a401ba96606bc3fb2b5d7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c6549-5d29-4eee-b5c0-f3a47fa13b8d" elementFormDefault="qualified">
    <xsd:import namespace="http://schemas.microsoft.com/office/2006/documentManagement/types"/>
    <xsd:import namespace="http://schemas.microsoft.com/office/infopath/2007/PartnerControls"/>
    <xsd:element name="mdb063052d094595a2eb6aae8793e4df" ma:index="8" nillable="true" ma:taxonomy="true" ma:internalName="mdb063052d094595a2eb6aae8793e4df" ma:taxonomyFieldName="wkBusinessUnit" ma:displayName="Business Unit" ma:default="1;#Wolters Kluwer|c6de2e8f-9998-4f1a-aad9-e3ee3092dfa8" ma:fieldId="{6db06305-2d09-4595-a2eb-6aae8793e4df}" ma:taxonomyMulti="true" ma:sspId="2dbaa9c1-4c41-47fa-abf7-0ca4ed4052bf" ma:termSetId="f0ed9d49-3064-4b83-a2ca-bcf633699a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cfa3d2751d4daba7e294617305032e" ma:index="12" ma:taxonomy="true" ma:internalName="kccfa3d2751d4daba7e294617305032e" ma:taxonomyFieldName="wkLanguage" ma:displayName="Content Language" ma:default="3;#English|e9b6ca9b-76c3-4d5f-80e2-f4d3e01d635b" ma:fieldId="{4ccfa3d2-751d-4dab-a7e2-94617305032e}" ma:sspId="2dbaa9c1-4c41-47fa-abf7-0ca4ed4052bf" ma:termSetId="960bd174-ff2c-4e2d-911c-f053b1603d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238007123e49018fce035c093c3241" ma:index="14" ma:taxonomy="true" ma:internalName="h0238007123e49018fce035c093c3241" ma:taxonomyFieldName="wkDataClassification" ma:displayName="Data Classification" ma:default="2;#Internal Use|2c1e06e0-0f3e-4aeb-9abd-c60729ea4a6a" ma:fieldId="{10238007-123e-4901-8fce-035c093c3241}" ma:sspId="2dbaa9c1-4c41-47fa-abf7-0ca4ed4052bf" ma:termSetId="0701bfc1-cc96-475a-9ebf-7f40c53027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1189b1cd6a401ba96606bc3fb2b5d7" ma:index="16" nillable="true" ma:taxonomy="true" ma:internalName="h11189b1cd6a401ba96606bc3fb2b5d7" ma:taxonomyFieldName="wkLocation" ma:displayName="Office Location" ma:default="" ma:fieldId="{111189b1-cd6a-401b-a966-06bc3fb2b5d7}" ma:taxonomyMulti="true" ma:sspId="2dbaa9c1-4c41-47fa-abf7-0ca4ed4052bf" ma:termSetId="02f69e4b-cb12-47ba-bd6d-f6fc82e72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71e0b-68b4-452a-8585-a440b032342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4bfd14f-8f0c-443a-9374-35ca1c73628d}" ma:internalName="TaxCatchAll" ma:showField="CatchAllData" ma:web="a9c71e0b-68b4-452a-8585-a440b03234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4bfd14f-8f0c-443a-9374-35ca1c73628d}" ma:internalName="TaxCatchAllLabel" ma:readOnly="true" ma:showField="CatchAllDataLabel" ma:web="a9c71e0b-68b4-452a-8585-a440b03234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2dbaa9c1-4c41-47fa-abf7-0ca4ed4052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dc188-ed22-4f75-a554-82beefabb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2dbaa9c1-4c41-47fa-abf7-0ca4ed405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78951-3F2C-47C8-8318-5EA87EC616C0}">
  <ds:schemaRefs>
    <ds:schemaRef ds:uri="http://schemas.microsoft.com/office/2006/metadata/properties"/>
    <ds:schemaRef ds:uri="http://schemas.microsoft.com/office/infopath/2007/PartnerControls"/>
    <ds:schemaRef ds:uri="f5dc6549-5d29-4eee-b5c0-f3a47fa13b8d"/>
    <ds:schemaRef ds:uri="http://schemas.microsoft.com/sharepoint/v3"/>
    <ds:schemaRef ds:uri="f28dc188-ed22-4f75-a554-82beefabb005"/>
    <ds:schemaRef ds:uri="a9c71e0b-68b4-452a-8585-a440b032342b"/>
  </ds:schemaRefs>
</ds:datastoreItem>
</file>

<file path=customXml/itemProps2.xml><?xml version="1.0" encoding="utf-8"?>
<ds:datastoreItem xmlns:ds="http://schemas.openxmlformats.org/officeDocument/2006/customXml" ds:itemID="{464E8360-71EE-4791-9FDF-201E9B4282C6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337D3336-A4FD-48FD-B88B-727266A1D2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E50DC2-E03C-4081-BBC4-43CF178C5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dc6549-5d29-4eee-b5c0-f3a47fa13b8d"/>
    <ds:schemaRef ds:uri="a9c71e0b-68b4-452a-8585-a440b032342b"/>
    <ds:schemaRef ds:uri="f28dc188-ed22-4f75-a554-82beefabb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615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Jung</dc:creator>
  <cp:lastModifiedBy>Sławatyniec, Anna</cp:lastModifiedBy>
  <cp:revision>92</cp:revision>
  <cp:lastPrinted>2022-08-22T00:08:00Z</cp:lastPrinted>
  <dcterms:created xsi:type="dcterms:W3CDTF">2022-09-09T07:13:00Z</dcterms:created>
  <dcterms:modified xsi:type="dcterms:W3CDTF">2022-09-15T05:04:00Z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0x01010061F225F04776D546A42FEE387B921A2F005A5815E189F1EB47968A16FFD2CA9BBE</vt:lpwstr>
  </property>
  <property fmtid="{D5CDD505-2E9C-101B-9397-08002B2CF9AE}" pid="3" name="MediaServiceImageTags">
    <vt:lpwstr/>
  </property>
  <property fmtid="{D5CDD505-2E9C-101B-9397-08002B2CF9AE}" pid="4" name="TaxKeyword">
    <vt:lpwstr/>
  </property>
  <property fmtid="{D5CDD505-2E9C-101B-9397-08002B2CF9AE}" pid="5" name="wkBusinessUnit">
    <vt:lpwstr>1;#Wolters Kluwer|c6de2e8f-9998-4f1a-aad9-e3ee3092dfa8</vt:lpwstr>
  </property>
  <property fmtid="{D5CDD505-2E9C-101B-9397-08002B2CF9AE}" pid="6" name="wkDataClassification">
    <vt:lpwstr>2;#Internal Use|2c1e06e0-0f3e-4aeb-9abd-c60729ea4a6a</vt:lpwstr>
  </property>
  <property fmtid="{D5CDD505-2E9C-101B-9397-08002B2CF9AE}" pid="7" name="wkLanguage">
    <vt:lpwstr>3;#English|e9b6ca9b-76c3-4d5f-80e2-f4d3e01d635b</vt:lpwstr>
  </property>
  <property fmtid="{D5CDD505-2E9C-101B-9397-08002B2CF9AE}" pid="8" name="wkLocation">
    <vt:lpwstr/>
  </property>
</Properties>
</file>